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drawings/drawing6.xml" ContentType="application/vnd.openxmlformats-officedocument.drawingml.chartshap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embeddings/oleObject9.bin" ContentType="application/vnd.openxmlformats-officedocument.oleObject"/>
  <Override PartName="/word/embeddings/oleObject12.bin" ContentType="application/vnd.openxmlformats-officedocument.oleObject"/>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6C7" w:rsidRDefault="00D466C7" w:rsidP="00214B71">
      <w:pPr>
        <w:rPr>
          <w:rFonts w:ascii="仿宋_GB2312" w:eastAsia="仿宋_GB2312"/>
          <w:b/>
        </w:rPr>
      </w:pPr>
    </w:p>
    <w:p w:rsidR="00214B71" w:rsidRPr="00C25D74" w:rsidRDefault="00214B71" w:rsidP="00214B71">
      <w:pPr>
        <w:rPr>
          <w:rFonts w:ascii="仿宋_GB2312" w:eastAsia="仿宋_GB2312"/>
          <w:b/>
        </w:rPr>
      </w:pPr>
    </w:p>
    <w:p w:rsidR="00D466C7" w:rsidRPr="00C25D74" w:rsidRDefault="00D466C7">
      <w:pPr>
        <w:jc w:val="center"/>
        <w:rPr>
          <w:rFonts w:ascii="仿宋_GB2312" w:eastAsia="仿宋_GB2312"/>
          <w:b/>
        </w:rPr>
      </w:pPr>
    </w:p>
    <w:p w:rsidR="00D466C7" w:rsidRPr="00C25D74" w:rsidRDefault="00D466C7">
      <w:pPr>
        <w:jc w:val="center"/>
        <w:rPr>
          <w:rFonts w:ascii="仿宋_GB2312" w:eastAsia="仿宋_GB2312"/>
          <w:b/>
        </w:rPr>
      </w:pPr>
    </w:p>
    <w:p w:rsidR="00D466C7" w:rsidRPr="00214B71" w:rsidRDefault="00856D9F" w:rsidP="00DF60E2">
      <w:pPr>
        <w:jc w:val="center"/>
        <w:rPr>
          <w:rFonts w:ascii="宋体" w:hAnsi="宋体"/>
          <w:b/>
          <w:sz w:val="44"/>
          <w:szCs w:val="44"/>
        </w:rPr>
      </w:pPr>
      <w:r>
        <w:rPr>
          <w:rFonts w:ascii="宋体" w:hAnsi="宋体" w:hint="eastAsia"/>
          <w:b/>
          <w:sz w:val="44"/>
          <w:szCs w:val="44"/>
        </w:rPr>
        <w:t xml:space="preserve">粮油检验 </w:t>
      </w:r>
      <w:r w:rsidR="0047389B">
        <w:rPr>
          <w:rFonts w:ascii="宋体" w:hAnsi="宋体" w:hint="eastAsia"/>
          <w:b/>
          <w:sz w:val="44"/>
          <w:szCs w:val="44"/>
        </w:rPr>
        <w:t>小麦和</w:t>
      </w:r>
      <w:r w:rsidR="00B23307" w:rsidRPr="00214B71">
        <w:rPr>
          <w:rFonts w:ascii="宋体" w:hAnsi="宋体" w:hint="eastAsia"/>
          <w:b/>
          <w:sz w:val="44"/>
          <w:szCs w:val="44"/>
        </w:rPr>
        <w:t>小麦粉</w:t>
      </w:r>
      <w:r w:rsidR="0047389B">
        <w:rPr>
          <w:rFonts w:ascii="宋体" w:hAnsi="宋体" w:hint="eastAsia"/>
          <w:b/>
          <w:sz w:val="44"/>
          <w:szCs w:val="44"/>
        </w:rPr>
        <w:t>面团流变学特性测试 拉伸仪法</w:t>
      </w:r>
    </w:p>
    <w:p w:rsidR="00D466C7" w:rsidRPr="00C25D74" w:rsidRDefault="00D466C7">
      <w:pPr>
        <w:jc w:val="center"/>
        <w:rPr>
          <w:rFonts w:ascii="仿宋_GB2312" w:eastAsia="仿宋_GB2312"/>
          <w:b/>
        </w:rPr>
      </w:pPr>
    </w:p>
    <w:p w:rsidR="00D466C7" w:rsidRPr="00C25D74" w:rsidRDefault="00D466C7">
      <w:pPr>
        <w:rPr>
          <w:rFonts w:ascii="仿宋_GB2312" w:eastAsia="仿宋_GB2312"/>
        </w:rPr>
      </w:pPr>
    </w:p>
    <w:p w:rsidR="00D466C7" w:rsidRPr="00C25D74" w:rsidRDefault="00D466C7">
      <w:pPr>
        <w:rPr>
          <w:rFonts w:ascii="仿宋_GB2312" w:eastAsia="仿宋_GB2312"/>
        </w:rPr>
      </w:pPr>
    </w:p>
    <w:p w:rsidR="00D466C7" w:rsidRPr="009448A9" w:rsidRDefault="00214B71" w:rsidP="00214B71">
      <w:pPr>
        <w:jc w:val="center"/>
        <w:rPr>
          <w:rFonts w:ascii="宋体" w:hAnsi="宋体"/>
          <w:b/>
          <w:sz w:val="44"/>
          <w:szCs w:val="44"/>
        </w:rPr>
      </w:pPr>
      <w:r w:rsidRPr="009448A9">
        <w:rPr>
          <w:rFonts w:ascii="宋体" w:hAnsi="宋体" w:hint="eastAsia"/>
          <w:b/>
          <w:sz w:val="44"/>
          <w:szCs w:val="44"/>
        </w:rPr>
        <w:t>国家标准（</w:t>
      </w:r>
      <w:r w:rsidR="0047389B">
        <w:rPr>
          <w:rFonts w:ascii="宋体" w:hAnsi="宋体" w:hint="eastAsia"/>
          <w:b/>
          <w:sz w:val="44"/>
          <w:szCs w:val="44"/>
        </w:rPr>
        <w:t>征求意见</w:t>
      </w:r>
      <w:r w:rsidR="009448A9" w:rsidRPr="009448A9">
        <w:rPr>
          <w:rFonts w:ascii="宋体" w:hAnsi="宋体" w:hint="eastAsia"/>
          <w:b/>
          <w:sz w:val="44"/>
          <w:szCs w:val="44"/>
        </w:rPr>
        <w:t>稿</w:t>
      </w:r>
      <w:r w:rsidRPr="009448A9">
        <w:rPr>
          <w:rFonts w:ascii="宋体" w:hAnsi="宋体" w:hint="eastAsia"/>
          <w:b/>
          <w:sz w:val="44"/>
          <w:szCs w:val="44"/>
        </w:rPr>
        <w:t>）</w:t>
      </w:r>
    </w:p>
    <w:p w:rsidR="00D466C7" w:rsidRPr="00C25D74" w:rsidRDefault="00D466C7">
      <w:pPr>
        <w:rPr>
          <w:rFonts w:ascii="仿宋_GB2312" w:eastAsia="仿宋_GB2312"/>
        </w:rPr>
      </w:pPr>
    </w:p>
    <w:p w:rsidR="00D466C7" w:rsidRPr="00C25D74" w:rsidRDefault="00D466C7">
      <w:pPr>
        <w:rPr>
          <w:rFonts w:ascii="仿宋_GB2312" w:eastAsia="仿宋_GB2312"/>
        </w:rPr>
      </w:pPr>
    </w:p>
    <w:p w:rsidR="00D466C7" w:rsidRPr="00C25D74" w:rsidRDefault="00D466C7" w:rsidP="000C276F">
      <w:pPr>
        <w:rPr>
          <w:rFonts w:ascii="仿宋_GB2312" w:eastAsia="仿宋_GB2312"/>
          <w:sz w:val="32"/>
        </w:rPr>
      </w:pPr>
    </w:p>
    <w:p w:rsidR="00D466C7" w:rsidRPr="009448A9" w:rsidRDefault="009448A9">
      <w:pPr>
        <w:jc w:val="center"/>
        <w:rPr>
          <w:rFonts w:ascii="宋体" w:hAnsi="宋体"/>
          <w:b/>
          <w:sz w:val="72"/>
          <w:szCs w:val="72"/>
        </w:rPr>
      </w:pPr>
      <w:r w:rsidRPr="009448A9">
        <w:rPr>
          <w:rFonts w:ascii="宋体" w:hAnsi="宋体" w:hint="eastAsia"/>
          <w:b/>
          <w:sz w:val="72"/>
          <w:szCs w:val="72"/>
        </w:rPr>
        <w:t>编制说明</w:t>
      </w:r>
    </w:p>
    <w:p w:rsidR="00D466C7" w:rsidRPr="00C25D74" w:rsidRDefault="00D466C7">
      <w:pPr>
        <w:jc w:val="center"/>
        <w:rPr>
          <w:rFonts w:ascii="仿宋_GB2312" w:eastAsia="仿宋_GB2312"/>
          <w:sz w:val="32"/>
        </w:rPr>
      </w:pPr>
    </w:p>
    <w:p w:rsidR="009448A9" w:rsidRDefault="009448A9">
      <w:pPr>
        <w:jc w:val="center"/>
        <w:rPr>
          <w:rFonts w:ascii="仿宋_GB2312" w:eastAsia="仿宋_GB2312"/>
          <w:sz w:val="32"/>
        </w:rPr>
      </w:pPr>
    </w:p>
    <w:p w:rsidR="009448A9" w:rsidRDefault="009448A9">
      <w:pPr>
        <w:jc w:val="center"/>
        <w:rPr>
          <w:rFonts w:ascii="仿宋_GB2312" w:eastAsia="仿宋_GB2312"/>
          <w:sz w:val="32"/>
        </w:rPr>
      </w:pPr>
    </w:p>
    <w:p w:rsidR="0031456C" w:rsidRDefault="0031456C" w:rsidP="000C276F">
      <w:pPr>
        <w:rPr>
          <w:rFonts w:ascii="仿宋_GB2312" w:eastAsia="仿宋_GB2312"/>
          <w:sz w:val="32"/>
        </w:rPr>
      </w:pPr>
    </w:p>
    <w:p w:rsidR="009448A9" w:rsidRDefault="0031456C">
      <w:pPr>
        <w:jc w:val="center"/>
        <w:rPr>
          <w:rFonts w:ascii="仿宋_GB2312" w:eastAsia="仿宋_GB2312"/>
          <w:sz w:val="32"/>
        </w:rPr>
      </w:pPr>
      <w:r>
        <w:rPr>
          <w:rFonts w:ascii="仿宋_GB2312" w:eastAsia="仿宋_GB2312" w:hint="eastAsia"/>
          <w:sz w:val="32"/>
        </w:rPr>
        <w:t>国家粮食局科学研究院</w:t>
      </w:r>
    </w:p>
    <w:p w:rsidR="00211F82" w:rsidRDefault="000B653C" w:rsidP="007F649E">
      <w:pPr>
        <w:jc w:val="center"/>
        <w:rPr>
          <w:rFonts w:ascii="宋体" w:hAnsi="宋体"/>
          <w:sz w:val="32"/>
        </w:rPr>
      </w:pPr>
      <w:r w:rsidRPr="009448A9">
        <w:rPr>
          <w:rFonts w:ascii="宋体" w:hAnsi="宋体" w:hint="eastAsia"/>
          <w:sz w:val="32"/>
        </w:rPr>
        <w:t>201</w:t>
      </w:r>
      <w:r w:rsidR="0047389B">
        <w:rPr>
          <w:rFonts w:ascii="宋体" w:hAnsi="宋体" w:hint="eastAsia"/>
          <w:sz w:val="32"/>
        </w:rPr>
        <w:t>4</w:t>
      </w:r>
      <w:r w:rsidR="00D466C7" w:rsidRPr="009448A9">
        <w:rPr>
          <w:rFonts w:ascii="宋体" w:hAnsi="宋体" w:hint="eastAsia"/>
          <w:sz w:val="32"/>
        </w:rPr>
        <w:t>年</w:t>
      </w:r>
      <w:r w:rsidR="0047389B">
        <w:rPr>
          <w:rFonts w:ascii="宋体" w:hAnsi="宋体" w:hint="eastAsia"/>
          <w:sz w:val="32"/>
        </w:rPr>
        <w:t>10</w:t>
      </w:r>
      <w:r w:rsidR="00D466C7" w:rsidRPr="009448A9">
        <w:rPr>
          <w:rFonts w:ascii="宋体" w:hAnsi="宋体" w:hint="eastAsia"/>
          <w:sz w:val="32"/>
        </w:rPr>
        <w:t>月</w:t>
      </w:r>
    </w:p>
    <w:p w:rsidR="00D466C7" w:rsidRPr="00B11FEC" w:rsidRDefault="00211F82" w:rsidP="007F649E">
      <w:pPr>
        <w:jc w:val="center"/>
        <w:rPr>
          <w:rFonts w:ascii="仿宋_GB2312" w:eastAsia="仿宋_GB2312"/>
          <w:sz w:val="32"/>
        </w:rPr>
      </w:pPr>
      <w:r>
        <w:rPr>
          <w:rFonts w:ascii="宋体" w:hAnsi="宋体"/>
          <w:sz w:val="32"/>
        </w:rPr>
        <w:br w:type="page"/>
      </w:r>
    </w:p>
    <w:p w:rsidR="002A1758" w:rsidRPr="004B0963" w:rsidRDefault="00C60AD7" w:rsidP="004B0963">
      <w:pPr>
        <w:pStyle w:val="2"/>
      </w:pPr>
      <w:r w:rsidRPr="004B0963">
        <w:rPr>
          <w:rFonts w:hint="eastAsia"/>
        </w:rPr>
        <w:lastRenderedPageBreak/>
        <w:t>工作简况</w:t>
      </w:r>
    </w:p>
    <w:p w:rsidR="00E27277" w:rsidRPr="00C30D67" w:rsidRDefault="008A5596" w:rsidP="00C30D67">
      <w:pPr>
        <w:pStyle w:val="afd"/>
        <w:numPr>
          <w:ilvl w:val="1"/>
          <w:numId w:val="3"/>
        </w:numPr>
        <w:spacing w:line="276" w:lineRule="auto"/>
        <w:ind w:firstLineChars="0"/>
        <w:jc w:val="left"/>
        <w:rPr>
          <w:rFonts w:ascii="宋体" w:hAnsi="宋体"/>
          <w:b/>
          <w:sz w:val="24"/>
          <w:szCs w:val="24"/>
        </w:rPr>
      </w:pPr>
      <w:r w:rsidRPr="00C30D67">
        <w:rPr>
          <w:rFonts w:ascii="宋体" w:hAnsi="宋体" w:hint="eastAsia"/>
          <w:b/>
          <w:sz w:val="24"/>
          <w:szCs w:val="24"/>
        </w:rPr>
        <w:t>任务</w:t>
      </w:r>
      <w:r w:rsidR="00C60AD7" w:rsidRPr="00C30D67">
        <w:rPr>
          <w:rFonts w:ascii="宋体" w:hAnsi="宋体" w:hint="eastAsia"/>
          <w:b/>
          <w:sz w:val="24"/>
          <w:szCs w:val="24"/>
        </w:rPr>
        <w:t>来源</w:t>
      </w:r>
    </w:p>
    <w:p w:rsidR="005945AF" w:rsidRPr="0001715D" w:rsidRDefault="00C27030" w:rsidP="000C276F">
      <w:pPr>
        <w:pStyle w:val="af3"/>
      </w:pPr>
      <w:r w:rsidRPr="0001715D">
        <w:rPr>
          <w:rFonts w:hint="eastAsia"/>
        </w:rPr>
        <w:t>《</w:t>
      </w:r>
      <w:r w:rsidR="00317B86" w:rsidRPr="0001715D">
        <w:rPr>
          <w:rFonts w:hint="eastAsia"/>
        </w:rPr>
        <w:t>粮油检验</w:t>
      </w:r>
      <w:r w:rsidR="00317B86" w:rsidRPr="0001715D">
        <w:rPr>
          <w:rFonts w:hint="eastAsia"/>
        </w:rPr>
        <w:t xml:space="preserve">  </w:t>
      </w:r>
      <w:r w:rsidR="0047389B" w:rsidRPr="0001715D">
        <w:rPr>
          <w:rFonts w:hint="eastAsia"/>
        </w:rPr>
        <w:t>小麦和小麦粉面团流变学特性测试</w:t>
      </w:r>
      <w:r w:rsidR="0047389B" w:rsidRPr="0001715D">
        <w:rPr>
          <w:rFonts w:hint="eastAsia"/>
        </w:rPr>
        <w:t xml:space="preserve"> </w:t>
      </w:r>
      <w:r w:rsidR="0047389B" w:rsidRPr="0001715D">
        <w:rPr>
          <w:rFonts w:hint="eastAsia"/>
        </w:rPr>
        <w:t>拉伸仪法</w:t>
      </w:r>
      <w:r w:rsidRPr="0001715D">
        <w:rPr>
          <w:rFonts w:hint="eastAsia"/>
        </w:rPr>
        <w:t>》国家标准的制定项目</w:t>
      </w:r>
      <w:r w:rsidRPr="0001715D">
        <w:rPr>
          <w:rFonts w:hint="eastAsia"/>
        </w:rPr>
        <w:t>,</w:t>
      </w:r>
      <w:r w:rsidR="000B653C" w:rsidRPr="0001715D">
        <w:rPr>
          <w:rFonts w:hint="eastAsia"/>
        </w:rPr>
        <w:t>由国家粮食局提出，经国家标准化管理委员会</w:t>
      </w:r>
      <w:r w:rsidR="00317B86" w:rsidRPr="0001715D">
        <w:rPr>
          <w:rFonts w:hint="eastAsia"/>
        </w:rPr>
        <w:t>批准</w:t>
      </w:r>
      <w:r w:rsidR="000B653C" w:rsidRPr="0001715D">
        <w:rPr>
          <w:rFonts w:hint="eastAsia"/>
        </w:rPr>
        <w:t>立项，</w:t>
      </w:r>
      <w:r w:rsidR="00F32915" w:rsidRPr="0001715D">
        <w:rPr>
          <w:rFonts w:hint="eastAsia"/>
        </w:rPr>
        <w:t>在《</w:t>
      </w:r>
      <w:r w:rsidR="000B653C" w:rsidRPr="0001715D">
        <w:rPr>
          <w:rFonts w:hint="eastAsia"/>
        </w:rPr>
        <w:t>201</w:t>
      </w:r>
      <w:r w:rsidR="0047389B" w:rsidRPr="0001715D">
        <w:rPr>
          <w:rFonts w:hint="eastAsia"/>
        </w:rPr>
        <w:t>2</w:t>
      </w:r>
      <w:r w:rsidR="000B653C" w:rsidRPr="0001715D">
        <w:rPr>
          <w:rFonts w:hint="eastAsia"/>
        </w:rPr>
        <w:t>年</w:t>
      </w:r>
      <w:r w:rsidR="00F32915" w:rsidRPr="0001715D">
        <w:rPr>
          <w:rFonts w:hint="eastAsia"/>
        </w:rPr>
        <w:t>国家标准制修订项目计划》中</w:t>
      </w:r>
      <w:r w:rsidRPr="0001715D">
        <w:rPr>
          <w:rFonts w:hint="eastAsia"/>
        </w:rPr>
        <w:t>下达</w:t>
      </w:r>
      <w:r w:rsidR="00F32915" w:rsidRPr="0001715D">
        <w:rPr>
          <w:rFonts w:hint="eastAsia"/>
        </w:rPr>
        <w:t>，</w:t>
      </w:r>
      <w:r w:rsidR="00745E48" w:rsidRPr="0001715D">
        <w:rPr>
          <w:rFonts w:hint="eastAsia"/>
        </w:rPr>
        <w:t>计划编号为</w:t>
      </w:r>
      <w:r w:rsidR="00CD2B9D" w:rsidRPr="0001715D">
        <w:rPr>
          <w:rFonts w:hint="eastAsia"/>
        </w:rPr>
        <w:t>20120642-T-449</w:t>
      </w:r>
      <w:r w:rsidRPr="0001715D">
        <w:rPr>
          <w:rFonts w:hint="eastAsia"/>
        </w:rPr>
        <w:t>。</w:t>
      </w:r>
    </w:p>
    <w:p w:rsidR="00C60AD7" w:rsidRPr="00C30D67" w:rsidRDefault="008A5596" w:rsidP="00C30D67">
      <w:pPr>
        <w:pStyle w:val="afd"/>
        <w:numPr>
          <w:ilvl w:val="1"/>
          <w:numId w:val="3"/>
        </w:numPr>
        <w:spacing w:line="276" w:lineRule="auto"/>
        <w:ind w:firstLineChars="0"/>
        <w:jc w:val="left"/>
        <w:rPr>
          <w:rFonts w:ascii="宋体" w:hAnsi="宋体"/>
          <w:b/>
          <w:sz w:val="24"/>
          <w:szCs w:val="24"/>
        </w:rPr>
      </w:pPr>
      <w:bookmarkStart w:id="0" w:name="_Toc125873578"/>
      <w:bookmarkStart w:id="1" w:name="_Toc126140789"/>
      <w:bookmarkStart w:id="2" w:name="_Toc129340791"/>
      <w:r w:rsidRPr="00C30D67">
        <w:rPr>
          <w:rFonts w:ascii="宋体" w:hAnsi="宋体" w:hint="eastAsia"/>
          <w:b/>
          <w:sz w:val="24"/>
          <w:szCs w:val="24"/>
        </w:rPr>
        <w:t>任务</w:t>
      </w:r>
      <w:r w:rsidR="00C60AD7" w:rsidRPr="00C30D67">
        <w:rPr>
          <w:rFonts w:ascii="宋体" w:hAnsi="宋体" w:hint="eastAsia"/>
          <w:b/>
          <w:sz w:val="24"/>
          <w:szCs w:val="24"/>
        </w:rPr>
        <w:t>背景</w:t>
      </w:r>
    </w:p>
    <w:p w:rsidR="006B368A" w:rsidRDefault="006B368A" w:rsidP="000C276F">
      <w:pPr>
        <w:pStyle w:val="af3"/>
      </w:pPr>
      <w:r w:rsidRPr="006B368A">
        <w:rPr>
          <w:rFonts w:hint="eastAsia"/>
        </w:rPr>
        <w:t>利用拉伸仪测定的小麦粉面团流变学特征指标是评价小麦粉面筋品质的重要方法。现行的面团流变学特征测试</w:t>
      </w:r>
      <w:r w:rsidRPr="006B368A">
        <w:rPr>
          <w:rFonts w:hint="eastAsia"/>
        </w:rPr>
        <w:t>-</w:t>
      </w:r>
      <w:r>
        <w:rPr>
          <w:rFonts w:hint="eastAsia"/>
        </w:rPr>
        <w:t>拉伸</w:t>
      </w:r>
      <w:r w:rsidRPr="006B368A">
        <w:rPr>
          <w:rFonts w:hint="eastAsia"/>
        </w:rPr>
        <w:t>仪法是等同采用</w:t>
      </w:r>
      <w:r w:rsidRPr="006B368A">
        <w:rPr>
          <w:rFonts w:hint="eastAsia"/>
        </w:rPr>
        <w:t>IS0</w:t>
      </w:r>
      <w:r>
        <w:rPr>
          <w:rFonts w:hint="eastAsia"/>
        </w:rPr>
        <w:t>5530-2:</w:t>
      </w:r>
      <w:r w:rsidRPr="006B368A">
        <w:rPr>
          <w:rFonts w:hint="eastAsia"/>
        </w:rPr>
        <w:t>1997</w:t>
      </w:r>
      <w:r w:rsidRPr="006B368A">
        <w:rPr>
          <w:rFonts w:hint="eastAsia"/>
        </w:rPr>
        <w:t>版的相应标准，目前，随着电子式拉伸仪的普及，该标准已经无法满足实际检验和研究工作的需要，</w:t>
      </w:r>
      <w:r>
        <w:rPr>
          <w:rFonts w:hint="eastAsia"/>
        </w:rPr>
        <w:t>正在</w:t>
      </w:r>
      <w:r w:rsidRPr="006B368A">
        <w:rPr>
          <w:rFonts w:hint="eastAsia"/>
        </w:rPr>
        <w:t>进行修订。</w:t>
      </w:r>
      <w:r>
        <w:rPr>
          <w:rFonts w:hint="eastAsia"/>
        </w:rPr>
        <w:t>同时，</w:t>
      </w:r>
      <w:r w:rsidRPr="006B368A">
        <w:rPr>
          <w:rFonts w:hint="eastAsia"/>
        </w:rPr>
        <w:t>我国国标在等同采用国际标准时也存在一些问题，已有多家标准使用单位提出了异议。因此，为了适应仪器升级以及满足实际检测和研究工作的需要，迫切需要对现有标准进行修订。</w:t>
      </w:r>
    </w:p>
    <w:p w:rsidR="00A54C5C" w:rsidRPr="00C30D67" w:rsidRDefault="00923152" w:rsidP="00C30D67">
      <w:pPr>
        <w:pStyle w:val="afd"/>
        <w:numPr>
          <w:ilvl w:val="1"/>
          <w:numId w:val="3"/>
        </w:numPr>
        <w:spacing w:line="276" w:lineRule="auto"/>
        <w:ind w:firstLineChars="0"/>
        <w:jc w:val="left"/>
        <w:rPr>
          <w:rFonts w:ascii="宋体" w:hAnsi="宋体"/>
          <w:b/>
          <w:sz w:val="24"/>
          <w:szCs w:val="24"/>
        </w:rPr>
      </w:pPr>
      <w:r w:rsidRPr="00C30D67">
        <w:rPr>
          <w:rFonts w:ascii="宋体" w:hAnsi="宋体" w:hint="eastAsia"/>
          <w:b/>
          <w:sz w:val="24"/>
          <w:szCs w:val="24"/>
        </w:rPr>
        <w:t>主要</w:t>
      </w:r>
      <w:r w:rsidR="000B653C" w:rsidRPr="00C30D67">
        <w:rPr>
          <w:rFonts w:ascii="宋体" w:hAnsi="宋体" w:hint="eastAsia"/>
          <w:b/>
          <w:sz w:val="24"/>
          <w:szCs w:val="24"/>
        </w:rPr>
        <w:t>工作</w:t>
      </w:r>
      <w:r w:rsidR="00A54C5C" w:rsidRPr="00C30D67">
        <w:rPr>
          <w:rFonts w:ascii="宋体" w:hAnsi="宋体" w:hint="eastAsia"/>
          <w:b/>
          <w:sz w:val="24"/>
          <w:szCs w:val="24"/>
        </w:rPr>
        <w:t>过程</w:t>
      </w:r>
    </w:p>
    <w:p w:rsidR="00A54C5C" w:rsidRPr="004A3C91" w:rsidRDefault="00A54C5C" w:rsidP="000C276F">
      <w:pPr>
        <w:pStyle w:val="af3"/>
      </w:pPr>
      <w:r w:rsidRPr="004A3C91">
        <w:rPr>
          <w:rFonts w:hint="eastAsia"/>
        </w:rPr>
        <w:t>本标准由国家粮食局科学研究院负责起草，</w:t>
      </w:r>
      <w:r w:rsidR="006B368A">
        <w:rPr>
          <w:rFonts w:hint="eastAsia"/>
        </w:rPr>
        <w:t>农业部谷物品质监督检验测试中心、</w:t>
      </w:r>
      <w:r w:rsidR="006B368A" w:rsidRPr="00B42C17">
        <w:rPr>
          <w:rFonts w:hint="eastAsia"/>
        </w:rPr>
        <w:t>河北省粮油质量检测中心、</w:t>
      </w:r>
      <w:r w:rsidR="006B368A" w:rsidRPr="004A3C91">
        <w:rPr>
          <w:rFonts w:hint="eastAsia"/>
        </w:rPr>
        <w:t>山东</w:t>
      </w:r>
      <w:r w:rsidR="006B368A">
        <w:rPr>
          <w:rFonts w:hint="eastAsia"/>
        </w:rPr>
        <w:t>省粮油检测中心</w:t>
      </w:r>
      <w:r w:rsidR="006B368A" w:rsidRPr="004A3C91">
        <w:rPr>
          <w:rFonts w:hint="eastAsia"/>
        </w:rPr>
        <w:t>、</w:t>
      </w:r>
      <w:r w:rsidR="006B368A">
        <w:rPr>
          <w:rFonts w:hint="eastAsia"/>
        </w:rPr>
        <w:t>陕西省粮油产品质量监督检验所、北京东方孚德技术发展中心、北京古船面粉公司、宁夏粮油质检中心、湖北省粮油食品质量监测站、河南工业大学、安徽省粮油产品质量监督检测站、内蒙古粮油质检中心</w:t>
      </w:r>
      <w:r w:rsidRPr="004A3C91">
        <w:rPr>
          <w:rFonts w:hint="eastAsia"/>
        </w:rPr>
        <w:t>等单位参与验证试验。</w:t>
      </w:r>
    </w:p>
    <w:p w:rsidR="00745E48" w:rsidRDefault="00745E48" w:rsidP="000C276F">
      <w:pPr>
        <w:pStyle w:val="af3"/>
      </w:pPr>
      <w:r>
        <w:rPr>
          <w:rFonts w:hint="eastAsia"/>
        </w:rPr>
        <w:t xml:space="preserve"> </w:t>
      </w:r>
      <w:r>
        <w:rPr>
          <w:rFonts w:hint="eastAsia"/>
        </w:rPr>
        <w:t>主要开展了以下几个方面的工作：</w:t>
      </w:r>
    </w:p>
    <w:p w:rsidR="00A172AE" w:rsidRDefault="00A54C5C" w:rsidP="00A65561">
      <w:pPr>
        <w:pStyle w:val="af3"/>
        <w:numPr>
          <w:ilvl w:val="0"/>
          <w:numId w:val="37"/>
        </w:numPr>
        <w:ind w:firstLineChars="0"/>
      </w:pPr>
      <w:r w:rsidRPr="004A3C91">
        <w:rPr>
          <w:rFonts w:hint="eastAsia"/>
        </w:rPr>
        <w:t>标准起草。</w:t>
      </w:r>
      <w:r w:rsidR="00321625">
        <w:rPr>
          <w:rFonts w:hint="eastAsia"/>
        </w:rPr>
        <w:t>本标准的结构、技术要素和表述规则按</w:t>
      </w:r>
      <w:r w:rsidR="00A172AE" w:rsidRPr="004A3C91">
        <w:rPr>
          <w:rFonts w:hint="eastAsia"/>
        </w:rPr>
        <w:t>GB/T1.1-2009</w:t>
      </w:r>
      <w:r w:rsidR="00A172AE" w:rsidRPr="004A3C91">
        <w:rPr>
          <w:rFonts w:hint="eastAsia"/>
        </w:rPr>
        <w:t>《标准化工作导则</w:t>
      </w:r>
      <w:r w:rsidR="00A172AE" w:rsidRPr="004A3C91">
        <w:rPr>
          <w:rFonts w:hint="eastAsia"/>
        </w:rPr>
        <w:t xml:space="preserve"> </w:t>
      </w:r>
      <w:r w:rsidR="00A172AE" w:rsidRPr="004A3C91">
        <w:rPr>
          <w:rFonts w:hint="eastAsia"/>
        </w:rPr>
        <w:t>第</w:t>
      </w:r>
      <w:r w:rsidR="00A172AE" w:rsidRPr="004A3C91">
        <w:rPr>
          <w:rFonts w:hint="eastAsia"/>
        </w:rPr>
        <w:t>1</w:t>
      </w:r>
      <w:r w:rsidR="00A172AE" w:rsidRPr="004A3C91">
        <w:rPr>
          <w:rFonts w:hint="eastAsia"/>
        </w:rPr>
        <w:t>部分：标准的结构与编写规则》、</w:t>
      </w:r>
      <w:r w:rsidR="00321625">
        <w:rPr>
          <w:rFonts w:hint="eastAsia"/>
        </w:rPr>
        <w:t>GB/T1.2-2002</w:t>
      </w:r>
      <w:r w:rsidR="00A172AE" w:rsidRPr="004A3C91">
        <w:rPr>
          <w:rFonts w:hint="eastAsia"/>
        </w:rPr>
        <w:t>《标准化工作导则</w:t>
      </w:r>
      <w:r w:rsidR="00A172AE">
        <w:rPr>
          <w:rFonts w:hint="eastAsia"/>
        </w:rPr>
        <w:t xml:space="preserve"> </w:t>
      </w:r>
      <w:r w:rsidR="00A172AE" w:rsidRPr="004A3C91">
        <w:rPr>
          <w:rFonts w:hint="eastAsia"/>
        </w:rPr>
        <w:t>第</w:t>
      </w:r>
      <w:r w:rsidR="00A172AE" w:rsidRPr="004A3C91">
        <w:rPr>
          <w:rFonts w:hint="eastAsia"/>
        </w:rPr>
        <w:t>2</w:t>
      </w:r>
      <w:r w:rsidR="00A172AE" w:rsidRPr="004A3C91">
        <w:rPr>
          <w:rFonts w:hint="eastAsia"/>
        </w:rPr>
        <w:t>部分：标准中规范性技术要素内容的确定方法》的规定进行本标准的编制，并进行了有关的验证实验，形成本标准的征求意见稿。</w:t>
      </w:r>
    </w:p>
    <w:p w:rsidR="00A54C5C" w:rsidRPr="004A3C91" w:rsidRDefault="00A54C5C" w:rsidP="00A65561">
      <w:pPr>
        <w:pStyle w:val="af3"/>
        <w:numPr>
          <w:ilvl w:val="0"/>
          <w:numId w:val="37"/>
        </w:numPr>
        <w:ind w:firstLineChars="0"/>
      </w:pPr>
      <w:r w:rsidRPr="004A3C91">
        <w:rPr>
          <w:rFonts w:hint="eastAsia"/>
        </w:rPr>
        <w:t>征求意见。</w:t>
      </w:r>
    </w:p>
    <w:p w:rsidR="00A54C5C" w:rsidRDefault="00A54C5C" w:rsidP="00A65561">
      <w:pPr>
        <w:pStyle w:val="af3"/>
        <w:numPr>
          <w:ilvl w:val="0"/>
          <w:numId w:val="37"/>
        </w:numPr>
        <w:ind w:firstLineChars="0"/>
      </w:pPr>
      <w:r w:rsidRPr="004A3C91">
        <w:rPr>
          <w:rFonts w:hint="eastAsia"/>
        </w:rPr>
        <w:t>意见处理。对所征集的意见进行汇总和处理，根据意见汇总和处理结果对本标准的征求意见稿进行修改完善，形成本标准的送审稿，同时对编制说明进行修改和补充。</w:t>
      </w:r>
    </w:p>
    <w:p w:rsidR="002A1758" w:rsidRDefault="00C60AD7" w:rsidP="004B0963">
      <w:pPr>
        <w:pStyle w:val="2"/>
      </w:pPr>
      <w:r w:rsidRPr="000D63C1">
        <w:rPr>
          <w:rFonts w:hint="eastAsia"/>
        </w:rPr>
        <w:t>国家标准编制原则和确定国家标准主要内容</w:t>
      </w:r>
      <w:r w:rsidR="00856D9F">
        <w:rPr>
          <w:rFonts w:hint="eastAsia"/>
        </w:rPr>
        <w:t>的依据</w:t>
      </w:r>
    </w:p>
    <w:p w:rsidR="000D63C1" w:rsidRPr="00C30D67" w:rsidRDefault="000D63C1" w:rsidP="00C30D67">
      <w:pPr>
        <w:pStyle w:val="afd"/>
        <w:numPr>
          <w:ilvl w:val="1"/>
          <w:numId w:val="3"/>
        </w:numPr>
        <w:spacing w:line="276" w:lineRule="auto"/>
        <w:ind w:firstLineChars="0"/>
        <w:jc w:val="left"/>
        <w:rPr>
          <w:rFonts w:ascii="宋体" w:hAnsi="宋体"/>
          <w:b/>
          <w:sz w:val="24"/>
          <w:szCs w:val="24"/>
        </w:rPr>
      </w:pPr>
      <w:r w:rsidRPr="00C30D67">
        <w:rPr>
          <w:rFonts w:ascii="宋体" w:hAnsi="宋体" w:hint="eastAsia"/>
          <w:b/>
          <w:sz w:val="24"/>
          <w:szCs w:val="24"/>
        </w:rPr>
        <w:t>标准编制原则</w:t>
      </w:r>
    </w:p>
    <w:p w:rsidR="00B75C0D" w:rsidRDefault="00B75C0D" w:rsidP="000C276F">
      <w:pPr>
        <w:pStyle w:val="af3"/>
      </w:pPr>
      <w:r w:rsidRPr="004A3C91">
        <w:rPr>
          <w:rFonts w:hint="eastAsia"/>
        </w:rPr>
        <w:t>本标准</w:t>
      </w:r>
      <w:r w:rsidR="00BB47BF">
        <w:rPr>
          <w:rFonts w:hint="eastAsia"/>
        </w:rPr>
        <w:t>的结构、技术要素和表述规则按</w:t>
      </w:r>
      <w:r w:rsidRPr="004A3C91">
        <w:rPr>
          <w:rFonts w:hint="eastAsia"/>
        </w:rPr>
        <w:t>GB/T1.1-2009</w:t>
      </w:r>
      <w:r w:rsidRPr="004A3C91">
        <w:rPr>
          <w:rFonts w:hint="eastAsia"/>
        </w:rPr>
        <w:t>《标准化工作导则</w:t>
      </w:r>
      <w:r w:rsidRPr="004A3C91">
        <w:rPr>
          <w:rFonts w:hint="eastAsia"/>
        </w:rPr>
        <w:t xml:space="preserve"> </w:t>
      </w:r>
      <w:r w:rsidRPr="004A3C91">
        <w:rPr>
          <w:rFonts w:hint="eastAsia"/>
        </w:rPr>
        <w:t>第</w:t>
      </w:r>
      <w:r w:rsidRPr="004A3C91">
        <w:rPr>
          <w:rFonts w:hint="eastAsia"/>
        </w:rPr>
        <w:t>1</w:t>
      </w:r>
      <w:r w:rsidRPr="004A3C91">
        <w:rPr>
          <w:rFonts w:hint="eastAsia"/>
        </w:rPr>
        <w:t>部分：标准的结构</w:t>
      </w:r>
      <w:r>
        <w:rPr>
          <w:rFonts w:hint="eastAsia"/>
        </w:rPr>
        <w:t>和</w:t>
      </w:r>
      <w:r w:rsidRPr="004A3C91">
        <w:rPr>
          <w:rFonts w:hint="eastAsia"/>
        </w:rPr>
        <w:t>编写》、</w:t>
      </w:r>
      <w:r w:rsidR="00BB47BF">
        <w:rPr>
          <w:rFonts w:hint="eastAsia"/>
        </w:rPr>
        <w:t>GB/T1.2-2002</w:t>
      </w:r>
      <w:r w:rsidR="00BB47BF" w:rsidRPr="004A3C91">
        <w:rPr>
          <w:rFonts w:hint="eastAsia"/>
        </w:rPr>
        <w:t>《标准化工作导则</w:t>
      </w:r>
      <w:r w:rsidR="00BB47BF">
        <w:rPr>
          <w:rFonts w:hint="eastAsia"/>
        </w:rPr>
        <w:t xml:space="preserve"> </w:t>
      </w:r>
      <w:r w:rsidR="00BB47BF" w:rsidRPr="004A3C91">
        <w:rPr>
          <w:rFonts w:hint="eastAsia"/>
        </w:rPr>
        <w:t>第</w:t>
      </w:r>
      <w:r w:rsidR="00BB47BF" w:rsidRPr="004A3C91">
        <w:rPr>
          <w:rFonts w:hint="eastAsia"/>
        </w:rPr>
        <w:t>2</w:t>
      </w:r>
      <w:r w:rsidR="00BB47BF" w:rsidRPr="004A3C91">
        <w:rPr>
          <w:rFonts w:hint="eastAsia"/>
        </w:rPr>
        <w:t>部分：标准中规范性技术要素内容的确定方法》</w:t>
      </w:r>
      <w:r w:rsidRPr="004A3C91">
        <w:rPr>
          <w:rFonts w:hint="eastAsia"/>
        </w:rPr>
        <w:t>的规定进行</w:t>
      </w:r>
      <w:r>
        <w:rPr>
          <w:rFonts w:hint="eastAsia"/>
        </w:rPr>
        <w:t>编制。</w:t>
      </w:r>
    </w:p>
    <w:p w:rsidR="000D63C1" w:rsidRPr="00C30D67" w:rsidRDefault="00D35B15" w:rsidP="00C30D67">
      <w:pPr>
        <w:pStyle w:val="afd"/>
        <w:numPr>
          <w:ilvl w:val="1"/>
          <w:numId w:val="3"/>
        </w:numPr>
        <w:spacing w:line="276" w:lineRule="auto"/>
        <w:ind w:firstLineChars="0"/>
        <w:jc w:val="left"/>
        <w:rPr>
          <w:rFonts w:ascii="宋体" w:hAnsi="宋体"/>
          <w:b/>
          <w:sz w:val="24"/>
          <w:szCs w:val="24"/>
        </w:rPr>
      </w:pPr>
      <w:r w:rsidRPr="00C30D67">
        <w:rPr>
          <w:rFonts w:ascii="宋体" w:hAnsi="宋体" w:hint="eastAsia"/>
          <w:b/>
          <w:sz w:val="24"/>
          <w:szCs w:val="24"/>
        </w:rPr>
        <w:t>标准</w:t>
      </w:r>
      <w:r w:rsidR="000D63C1" w:rsidRPr="00C30D67">
        <w:rPr>
          <w:rFonts w:ascii="宋体" w:hAnsi="宋体" w:hint="eastAsia"/>
          <w:b/>
          <w:sz w:val="24"/>
          <w:szCs w:val="24"/>
        </w:rPr>
        <w:t>主要内容</w:t>
      </w:r>
      <w:r w:rsidR="00B75C0D">
        <w:rPr>
          <w:rFonts w:ascii="宋体" w:hAnsi="宋体" w:hint="eastAsia"/>
          <w:b/>
          <w:sz w:val="24"/>
          <w:szCs w:val="24"/>
        </w:rPr>
        <w:t>的</w:t>
      </w:r>
      <w:r w:rsidRPr="00C30D67">
        <w:rPr>
          <w:rFonts w:ascii="宋体" w:hAnsi="宋体" w:hint="eastAsia"/>
          <w:b/>
          <w:sz w:val="24"/>
          <w:szCs w:val="24"/>
        </w:rPr>
        <w:t>确定依据</w:t>
      </w:r>
    </w:p>
    <w:p w:rsidR="00C60AD7" w:rsidRDefault="00C60AD7" w:rsidP="000C276F">
      <w:pPr>
        <w:pStyle w:val="af3"/>
      </w:pPr>
      <w:r w:rsidRPr="004A3C91">
        <w:rPr>
          <w:rFonts w:hint="eastAsia"/>
        </w:rPr>
        <w:t>本标准的主要内容有标准的适用范围、规范性引用文件、</w:t>
      </w:r>
      <w:r w:rsidR="00B17F27" w:rsidRPr="004A3C91">
        <w:rPr>
          <w:rFonts w:hint="eastAsia"/>
        </w:rPr>
        <w:t>术语和定义、</w:t>
      </w:r>
      <w:r w:rsidRPr="004A3C91">
        <w:rPr>
          <w:rFonts w:hint="eastAsia"/>
        </w:rPr>
        <w:t>原理、</w:t>
      </w:r>
      <w:r w:rsidR="00B17F27" w:rsidRPr="004A3C91">
        <w:rPr>
          <w:rFonts w:hint="eastAsia"/>
        </w:rPr>
        <w:t>试剂、</w:t>
      </w:r>
      <w:r w:rsidR="002A48F8">
        <w:rPr>
          <w:rFonts w:hint="eastAsia"/>
        </w:rPr>
        <w:t>仪器、取样、测定步骤、结果表示、精密度和试验报告等</w:t>
      </w:r>
      <w:r w:rsidR="00B17F27" w:rsidRPr="004A3C91">
        <w:rPr>
          <w:rFonts w:hint="eastAsia"/>
        </w:rPr>
        <w:t>。</w:t>
      </w:r>
      <w:r w:rsidR="00BB47BF">
        <w:rPr>
          <w:rFonts w:hint="eastAsia"/>
        </w:rPr>
        <w:t>本标准所</w:t>
      </w:r>
      <w:r w:rsidR="00B16996">
        <w:rPr>
          <w:rFonts w:hint="eastAsia"/>
        </w:rPr>
        <w:t>参考</w:t>
      </w:r>
      <w:r w:rsidR="00BB47BF">
        <w:rPr>
          <w:rFonts w:hint="eastAsia"/>
        </w:rPr>
        <w:t>的方法为国家标准和国际标准中规定的方法如下：</w:t>
      </w:r>
    </w:p>
    <w:p w:rsidR="00BB47BF" w:rsidRPr="00CD5376" w:rsidRDefault="00BB47BF" w:rsidP="00BB47BF">
      <w:pPr>
        <w:pStyle w:val="afb"/>
        <w:ind w:firstLine="420"/>
        <w:rPr>
          <w:rFonts w:ascii="Times New Roman"/>
        </w:rPr>
      </w:pPr>
      <w:r w:rsidRPr="00CD5376">
        <w:rPr>
          <w:rFonts w:ascii="Times New Roman"/>
        </w:rPr>
        <w:t xml:space="preserve">GB/T5497 </w:t>
      </w:r>
      <w:r w:rsidRPr="00CD5376">
        <w:rPr>
          <w:rFonts w:ascii="Times New Roman"/>
        </w:rPr>
        <w:t>粮食、油料检验</w:t>
      </w:r>
      <w:r w:rsidRPr="00CD5376">
        <w:rPr>
          <w:rFonts w:ascii="Times New Roman"/>
        </w:rPr>
        <w:t xml:space="preserve"> </w:t>
      </w:r>
      <w:r w:rsidRPr="00CD5376">
        <w:rPr>
          <w:rFonts w:ascii="Times New Roman"/>
        </w:rPr>
        <w:t>水分测定法</w:t>
      </w:r>
    </w:p>
    <w:p w:rsidR="00BB47BF" w:rsidRPr="0001715D" w:rsidRDefault="00BB47BF" w:rsidP="0001715D">
      <w:pPr>
        <w:pStyle w:val="afb"/>
        <w:ind w:firstLine="420"/>
        <w:rPr>
          <w:rFonts w:ascii="Times New Roman"/>
        </w:rPr>
      </w:pPr>
      <w:r w:rsidRPr="00CD5376">
        <w:rPr>
          <w:rFonts w:ascii="Times New Roman"/>
        </w:rPr>
        <w:t xml:space="preserve">GB/T 14614 </w:t>
      </w:r>
      <w:r w:rsidRPr="00CD5376">
        <w:rPr>
          <w:rFonts w:ascii="Times New Roman"/>
        </w:rPr>
        <w:t>小麦粉</w:t>
      </w:r>
      <w:r w:rsidRPr="00CD5376">
        <w:rPr>
          <w:rFonts w:ascii="Times New Roman"/>
        </w:rPr>
        <w:t xml:space="preserve"> </w:t>
      </w:r>
      <w:r w:rsidRPr="00CD5376">
        <w:rPr>
          <w:rFonts w:ascii="Times New Roman"/>
        </w:rPr>
        <w:t>面团的物理特性</w:t>
      </w:r>
      <w:r w:rsidRPr="00CD5376">
        <w:rPr>
          <w:rFonts w:ascii="Times New Roman"/>
        </w:rPr>
        <w:t xml:space="preserve"> </w:t>
      </w:r>
      <w:r w:rsidRPr="00CD5376">
        <w:rPr>
          <w:rFonts w:ascii="Times New Roman"/>
        </w:rPr>
        <w:t>吸水量和流变学特性的测定</w:t>
      </w:r>
      <w:r w:rsidRPr="00CD5376">
        <w:rPr>
          <w:rFonts w:ascii="Times New Roman"/>
        </w:rPr>
        <w:t xml:space="preserve"> </w:t>
      </w:r>
      <w:r w:rsidRPr="00CD5376">
        <w:rPr>
          <w:rFonts w:ascii="Times New Roman"/>
        </w:rPr>
        <w:t>粉质仪法</w:t>
      </w:r>
    </w:p>
    <w:bookmarkEnd w:id="0"/>
    <w:bookmarkEnd w:id="1"/>
    <w:bookmarkEnd w:id="2"/>
    <w:p w:rsidR="002A1758" w:rsidRPr="00BB47BF" w:rsidRDefault="001B3580" w:rsidP="004B0963">
      <w:pPr>
        <w:pStyle w:val="2"/>
      </w:pPr>
      <w:r w:rsidRPr="00BB47BF">
        <w:lastRenderedPageBreak/>
        <w:t>主要试验验证</w:t>
      </w:r>
      <w:r w:rsidR="00167CA4" w:rsidRPr="00BB47BF">
        <w:rPr>
          <w:rFonts w:hint="eastAsia"/>
        </w:rPr>
        <w:t>的分析</w:t>
      </w:r>
    </w:p>
    <w:p w:rsidR="00D606B1" w:rsidRDefault="00633A0C" w:rsidP="000C276F">
      <w:pPr>
        <w:pStyle w:val="af3"/>
      </w:pPr>
      <w:r>
        <w:rPr>
          <w:rFonts w:hint="eastAsia"/>
        </w:rPr>
        <w:t>201</w:t>
      </w:r>
      <w:r w:rsidR="009545AB">
        <w:rPr>
          <w:rFonts w:hint="eastAsia"/>
        </w:rPr>
        <w:t>3</w:t>
      </w:r>
      <w:r>
        <w:rPr>
          <w:rFonts w:hint="eastAsia"/>
        </w:rPr>
        <w:t>年由国家粮食局</w:t>
      </w:r>
      <w:r w:rsidR="009545AB">
        <w:rPr>
          <w:rFonts w:hint="eastAsia"/>
        </w:rPr>
        <w:t>科学研究院</w:t>
      </w:r>
      <w:r>
        <w:rPr>
          <w:rFonts w:hint="eastAsia"/>
        </w:rPr>
        <w:t>组织国内</w:t>
      </w:r>
      <w:r>
        <w:rPr>
          <w:rFonts w:hint="eastAsia"/>
        </w:rPr>
        <w:t>1</w:t>
      </w:r>
      <w:r w:rsidR="009545AB">
        <w:rPr>
          <w:rFonts w:hint="eastAsia"/>
        </w:rPr>
        <w:t>2</w:t>
      </w:r>
      <w:r>
        <w:rPr>
          <w:rFonts w:hint="eastAsia"/>
        </w:rPr>
        <w:t>家实验室对本标准方法进行验证试验。</w:t>
      </w:r>
      <w:r w:rsidR="006F3BBE" w:rsidRPr="004A3C91">
        <w:rPr>
          <w:rFonts w:hint="eastAsia"/>
        </w:rPr>
        <w:t>首先</w:t>
      </w:r>
      <w:r w:rsidR="004B0963">
        <w:rPr>
          <w:rFonts w:hint="eastAsia"/>
        </w:rPr>
        <w:t>确保</w:t>
      </w:r>
      <w:r w:rsidR="00EF5D0E" w:rsidRPr="004A3C91">
        <w:rPr>
          <w:rFonts w:hint="eastAsia"/>
        </w:rPr>
        <w:t>各单位的</w:t>
      </w:r>
      <w:r w:rsidR="009545AB">
        <w:rPr>
          <w:rFonts w:hint="eastAsia"/>
        </w:rPr>
        <w:t>拉伸</w:t>
      </w:r>
      <w:r w:rsidR="00DB79F0" w:rsidRPr="004A3C91">
        <w:rPr>
          <w:rFonts w:hint="eastAsia"/>
        </w:rPr>
        <w:t>仪</w:t>
      </w:r>
      <w:r w:rsidR="004B0963">
        <w:rPr>
          <w:rFonts w:hint="eastAsia"/>
        </w:rPr>
        <w:t>近期</w:t>
      </w:r>
      <w:r w:rsidR="00DB79F0" w:rsidRPr="004A3C91">
        <w:rPr>
          <w:rFonts w:hint="eastAsia"/>
        </w:rPr>
        <w:t>进行</w:t>
      </w:r>
      <w:r w:rsidR="004B0963">
        <w:rPr>
          <w:rFonts w:hint="eastAsia"/>
        </w:rPr>
        <w:t>了</w:t>
      </w:r>
      <w:r w:rsidR="00DB79F0" w:rsidRPr="004A3C91">
        <w:rPr>
          <w:rFonts w:hint="eastAsia"/>
        </w:rPr>
        <w:t>校准，</w:t>
      </w:r>
      <w:r w:rsidR="00AC2FF7">
        <w:rPr>
          <w:rFonts w:hint="eastAsia"/>
        </w:rPr>
        <w:t>然</w:t>
      </w:r>
      <w:r w:rsidR="00AD6B18" w:rsidRPr="004A3C91">
        <w:rPr>
          <w:rFonts w:hint="eastAsia"/>
        </w:rPr>
        <w:t>后</w:t>
      </w:r>
      <w:r w:rsidR="004422C5" w:rsidRPr="004A3C91">
        <w:rPr>
          <w:rFonts w:hint="eastAsia"/>
        </w:rPr>
        <w:t>通过</w:t>
      </w:r>
      <w:r w:rsidR="004B0963">
        <w:rPr>
          <w:rFonts w:hint="eastAsia"/>
        </w:rPr>
        <w:t>对</w:t>
      </w:r>
      <w:r w:rsidR="004422C5" w:rsidRPr="004A3C91">
        <w:rPr>
          <w:rFonts w:hint="eastAsia"/>
        </w:rPr>
        <w:t>不同样品的</w:t>
      </w:r>
      <w:r w:rsidR="00EF5D0E" w:rsidRPr="004A3C91">
        <w:rPr>
          <w:rFonts w:hint="eastAsia"/>
        </w:rPr>
        <w:t>测试对数据结果</w:t>
      </w:r>
      <w:r w:rsidR="00AD6B18" w:rsidRPr="004A3C91">
        <w:rPr>
          <w:rFonts w:hint="eastAsia"/>
        </w:rPr>
        <w:t>进行</w:t>
      </w:r>
      <w:r w:rsidR="00EF5D0E" w:rsidRPr="004A3C91">
        <w:rPr>
          <w:rFonts w:hint="eastAsia"/>
        </w:rPr>
        <w:t>分析</w:t>
      </w:r>
      <w:r w:rsidR="00AD6B18" w:rsidRPr="004A3C91">
        <w:rPr>
          <w:rFonts w:hint="eastAsia"/>
        </w:rPr>
        <w:t>研究，</w:t>
      </w:r>
      <w:r w:rsidR="004422C5" w:rsidRPr="004A3C91">
        <w:rPr>
          <w:rFonts w:hint="eastAsia"/>
        </w:rPr>
        <w:t>对该方法的</w:t>
      </w:r>
      <w:r w:rsidR="00B17F27" w:rsidRPr="004A3C91">
        <w:rPr>
          <w:rFonts w:hint="eastAsia"/>
        </w:rPr>
        <w:t>精密度</w:t>
      </w:r>
      <w:r w:rsidR="004422C5" w:rsidRPr="004A3C91">
        <w:rPr>
          <w:rFonts w:hint="eastAsia"/>
        </w:rPr>
        <w:t>进行验证</w:t>
      </w:r>
      <w:r w:rsidR="00B17F27" w:rsidRPr="004A3C91">
        <w:rPr>
          <w:rFonts w:hint="eastAsia"/>
        </w:rPr>
        <w:t>。</w:t>
      </w:r>
    </w:p>
    <w:p w:rsidR="00FE2A7B" w:rsidRPr="00C30D67" w:rsidRDefault="00FE2A7B" w:rsidP="00FE2A7B">
      <w:pPr>
        <w:pStyle w:val="afd"/>
        <w:numPr>
          <w:ilvl w:val="1"/>
          <w:numId w:val="3"/>
        </w:numPr>
        <w:spacing w:line="276" w:lineRule="auto"/>
        <w:ind w:firstLineChars="0"/>
        <w:jc w:val="left"/>
        <w:rPr>
          <w:rFonts w:ascii="宋体" w:hAnsi="宋体"/>
          <w:b/>
          <w:sz w:val="24"/>
          <w:szCs w:val="24"/>
        </w:rPr>
      </w:pPr>
      <w:r>
        <w:rPr>
          <w:rFonts w:ascii="宋体" w:hAnsi="宋体" w:hint="eastAsia"/>
          <w:b/>
          <w:sz w:val="24"/>
          <w:szCs w:val="24"/>
        </w:rPr>
        <w:t>样品制备</w:t>
      </w:r>
    </w:p>
    <w:p w:rsidR="00545C04" w:rsidRPr="004A3C91" w:rsidRDefault="00FE2A7B" w:rsidP="000C276F">
      <w:pPr>
        <w:pStyle w:val="af3"/>
      </w:pPr>
      <w:r>
        <w:rPr>
          <w:rFonts w:hint="eastAsia"/>
        </w:rPr>
        <w:t>所用样品为</w:t>
      </w:r>
      <w:r>
        <w:rPr>
          <w:rFonts w:hint="eastAsia"/>
        </w:rPr>
        <w:t>7</w:t>
      </w:r>
      <w:r>
        <w:rPr>
          <w:rFonts w:hint="eastAsia"/>
        </w:rPr>
        <w:t>种不同类型的小麦粉，并根据</w:t>
      </w:r>
      <w:r>
        <w:rPr>
          <w:rFonts w:hint="eastAsia"/>
        </w:rPr>
        <w:t>GB/T5497-85</w:t>
      </w:r>
      <w:r>
        <w:rPr>
          <w:rFonts w:hint="eastAsia"/>
        </w:rPr>
        <w:t>分别对上述小麦粉样品进行水分含量的测定。分装编号后邮寄至各实验室。</w:t>
      </w:r>
    </w:p>
    <w:p w:rsidR="00D466C7" w:rsidRPr="00C30D67" w:rsidRDefault="000A2CF6" w:rsidP="00F66822">
      <w:pPr>
        <w:pStyle w:val="afd"/>
        <w:numPr>
          <w:ilvl w:val="1"/>
          <w:numId w:val="3"/>
        </w:numPr>
        <w:spacing w:line="276" w:lineRule="auto"/>
        <w:ind w:firstLineChars="0"/>
        <w:jc w:val="left"/>
        <w:rPr>
          <w:rFonts w:ascii="宋体" w:hAnsi="宋体"/>
          <w:b/>
          <w:sz w:val="24"/>
          <w:szCs w:val="24"/>
        </w:rPr>
      </w:pPr>
      <w:bookmarkStart w:id="3" w:name="_Toc76117123"/>
      <w:bookmarkStart w:id="4" w:name="_Toc76117338"/>
      <w:bookmarkStart w:id="5" w:name="_Toc125873581"/>
      <w:bookmarkStart w:id="6" w:name="_Toc126140792"/>
      <w:bookmarkStart w:id="7" w:name="_Toc129340794"/>
      <w:r w:rsidRPr="00C30D67">
        <w:rPr>
          <w:rFonts w:ascii="宋体" w:hAnsi="宋体" w:hint="eastAsia"/>
          <w:b/>
          <w:sz w:val="24"/>
          <w:szCs w:val="24"/>
        </w:rPr>
        <w:t>验证</w:t>
      </w:r>
      <w:bookmarkEnd w:id="3"/>
      <w:bookmarkEnd w:id="4"/>
      <w:bookmarkEnd w:id="5"/>
      <w:bookmarkEnd w:id="6"/>
      <w:bookmarkEnd w:id="7"/>
      <w:r w:rsidR="00D27CE9" w:rsidRPr="00C30D67">
        <w:rPr>
          <w:rFonts w:ascii="宋体" w:hAnsi="宋体" w:hint="eastAsia"/>
          <w:b/>
          <w:sz w:val="24"/>
          <w:szCs w:val="24"/>
        </w:rPr>
        <w:t>试验</w:t>
      </w:r>
    </w:p>
    <w:p w:rsidR="00D466C7" w:rsidRDefault="002E7362" w:rsidP="000C276F">
      <w:pPr>
        <w:pStyle w:val="af3"/>
      </w:pPr>
      <w:r w:rsidRPr="004A3C91">
        <w:rPr>
          <w:rFonts w:hint="eastAsia"/>
        </w:rPr>
        <w:t>在精密度的验证试验中，共</w:t>
      </w:r>
      <w:r w:rsidRPr="004A3C91">
        <w:t>1</w:t>
      </w:r>
      <w:r w:rsidR="00E23E4F">
        <w:rPr>
          <w:rFonts w:hint="eastAsia"/>
        </w:rPr>
        <w:t>2</w:t>
      </w:r>
      <w:r w:rsidR="00D27CE9" w:rsidRPr="004A3C91">
        <w:rPr>
          <w:rFonts w:hint="eastAsia"/>
        </w:rPr>
        <w:t>个实验室参加，测试</w:t>
      </w:r>
      <w:r w:rsidRPr="004A3C91">
        <w:rPr>
          <w:rFonts w:hint="eastAsia"/>
        </w:rPr>
        <w:t>了</w:t>
      </w:r>
      <w:r w:rsidR="00E23E4F">
        <w:rPr>
          <w:rFonts w:hint="eastAsia"/>
        </w:rPr>
        <w:t>7</w:t>
      </w:r>
      <w:r w:rsidRPr="004A3C91">
        <w:rPr>
          <w:rFonts w:hint="eastAsia"/>
        </w:rPr>
        <w:t>种小麦粉样品，每个样品重复</w:t>
      </w:r>
      <w:r w:rsidR="00E23E4F">
        <w:rPr>
          <w:rFonts w:hint="eastAsia"/>
        </w:rPr>
        <w:t>两</w:t>
      </w:r>
      <w:r w:rsidRPr="004A3C91">
        <w:rPr>
          <w:rFonts w:hint="eastAsia"/>
        </w:rPr>
        <w:t>次。具体方法</w:t>
      </w:r>
      <w:r w:rsidR="00D466C7" w:rsidRPr="004A3C91">
        <w:rPr>
          <w:rFonts w:hint="eastAsia"/>
        </w:rPr>
        <w:t>如下：</w:t>
      </w:r>
    </w:p>
    <w:p w:rsidR="00AC3385" w:rsidRPr="000C276F" w:rsidRDefault="00FE2A7B" w:rsidP="000C276F">
      <w:pPr>
        <w:pStyle w:val="af3"/>
      </w:pPr>
      <w:r w:rsidRPr="000C276F">
        <w:rPr>
          <w:rFonts w:hint="eastAsia"/>
        </w:rPr>
        <w:t>A.</w:t>
      </w:r>
      <w:r w:rsidR="00AC3385" w:rsidRPr="000C276F">
        <w:rPr>
          <w:rFonts w:hint="eastAsia"/>
        </w:rPr>
        <w:t>小麦粉水分含量的测定</w:t>
      </w:r>
    </w:p>
    <w:p w:rsidR="0001715D" w:rsidRPr="000C276F" w:rsidRDefault="0001715D" w:rsidP="000C276F">
      <w:pPr>
        <w:pStyle w:val="af3"/>
      </w:pPr>
      <w:r w:rsidRPr="000C276F">
        <w:rPr>
          <w:rFonts w:eastAsia="宋体" w:hAnsi="宋体" w:hint="eastAsia"/>
          <w:kern w:val="2"/>
        </w:rPr>
        <w:t>按</w:t>
      </w:r>
      <w:r w:rsidRPr="000C276F">
        <w:t>GB/T 5497</w:t>
      </w:r>
      <w:r w:rsidRPr="000C276F">
        <w:t>规定的方法测定小麦粉水分含量</w:t>
      </w:r>
      <w:r w:rsidRPr="000C276F">
        <w:rPr>
          <w:rFonts w:hint="eastAsia"/>
        </w:rPr>
        <w:t>。</w:t>
      </w:r>
    </w:p>
    <w:p w:rsidR="0001715D" w:rsidRPr="00A65561" w:rsidRDefault="00FE2A7B" w:rsidP="000C276F">
      <w:pPr>
        <w:pStyle w:val="af3"/>
      </w:pPr>
      <w:r w:rsidRPr="00A65561">
        <w:rPr>
          <w:rFonts w:hint="eastAsia"/>
        </w:rPr>
        <w:t>B.</w:t>
      </w:r>
      <w:r w:rsidR="007F7745" w:rsidRPr="00A65561">
        <w:rPr>
          <w:rFonts w:hint="eastAsia"/>
        </w:rPr>
        <w:t>准备仪器</w:t>
      </w:r>
    </w:p>
    <w:p w:rsidR="00182746" w:rsidRPr="00A65561" w:rsidRDefault="00182746" w:rsidP="00182746">
      <w:pPr>
        <w:pStyle w:val="afd"/>
        <w:numPr>
          <w:ilvl w:val="0"/>
          <w:numId w:val="27"/>
        </w:numPr>
        <w:ind w:firstLineChars="0"/>
        <w:rPr>
          <w:rFonts w:ascii="Times New Roman" w:hAnsi="宋体"/>
          <w:vanish/>
          <w:szCs w:val="21"/>
        </w:rPr>
      </w:pPr>
    </w:p>
    <w:p w:rsidR="00182746" w:rsidRPr="00A65561" w:rsidRDefault="00182746" w:rsidP="00182746">
      <w:pPr>
        <w:pStyle w:val="afd"/>
        <w:numPr>
          <w:ilvl w:val="0"/>
          <w:numId w:val="27"/>
        </w:numPr>
        <w:ind w:firstLineChars="0"/>
        <w:rPr>
          <w:rFonts w:ascii="Times New Roman" w:hAnsi="宋体"/>
          <w:vanish/>
          <w:szCs w:val="21"/>
        </w:rPr>
      </w:pPr>
    </w:p>
    <w:p w:rsidR="00182746" w:rsidRPr="00A65561" w:rsidRDefault="00AC3385" w:rsidP="00182746">
      <w:pPr>
        <w:pStyle w:val="a0"/>
        <w:ind w:left="0" w:firstLineChars="184" w:firstLine="386"/>
      </w:pPr>
      <w:r w:rsidRPr="00A65561">
        <w:rPr>
          <w:rFonts w:hAnsi="宋体" w:hint="eastAsia"/>
          <w:szCs w:val="21"/>
        </w:rPr>
        <w:t>接通</w:t>
      </w:r>
      <w:r w:rsidRPr="00A65561">
        <w:t>粉质仪恒温控制装置的电源使水循环，达到所需温度后方可使用仪器。在仪器使用前和使用过程中，均应核对下列温度：</w:t>
      </w:r>
      <w:r w:rsidRPr="00A65561">
        <w:rPr>
          <w:rFonts w:hint="eastAsia"/>
        </w:rPr>
        <w:t>恒温控制</w:t>
      </w:r>
      <w:r w:rsidRPr="00A65561">
        <w:t>装置的水浴温度</w:t>
      </w:r>
      <w:r w:rsidRPr="00A65561">
        <w:rPr>
          <w:rFonts w:hint="eastAsia"/>
        </w:rPr>
        <w:t>；粉质仪</w:t>
      </w:r>
      <w:r w:rsidRPr="00A65561">
        <w:t>揉面钵上测温孔的温度</w:t>
      </w:r>
      <w:r w:rsidRPr="00A65561">
        <w:rPr>
          <w:rFonts w:hint="eastAsia"/>
        </w:rPr>
        <w:t>；拉伸仪</w:t>
      </w:r>
      <w:r w:rsidRPr="00A65561">
        <w:t>醒发箱内的温度</w:t>
      </w:r>
      <w:r w:rsidRPr="00A65561">
        <w:rPr>
          <w:rFonts w:hint="eastAsia"/>
        </w:rPr>
        <w:t>。所有的温度</w:t>
      </w:r>
      <w:r w:rsidRPr="00A65561">
        <w:t>均应保持为（</w:t>
      </w:r>
      <w:r w:rsidRPr="00A65561">
        <w:t>30±0.2</w:t>
      </w:r>
      <w:r w:rsidRPr="00A65561">
        <w:t>）</w:t>
      </w:r>
      <w:r w:rsidRPr="00A65561">
        <w:rPr>
          <w:rFonts w:ascii="宋体" w:hAnsi="宋体" w:cs="宋体" w:hint="eastAsia"/>
        </w:rPr>
        <w:t>℃</w:t>
      </w:r>
      <w:r w:rsidRPr="00A65561">
        <w:rPr>
          <w:rFonts w:eastAsia="黑体" w:hint="eastAsia"/>
        </w:rPr>
        <w:t>。</w:t>
      </w:r>
    </w:p>
    <w:p w:rsidR="00AC3385" w:rsidRPr="00A65561" w:rsidRDefault="002E6F34" w:rsidP="00182746">
      <w:pPr>
        <w:pStyle w:val="a0"/>
        <w:ind w:left="0" w:firstLineChars="184" w:firstLine="386"/>
      </w:pPr>
      <w:r w:rsidRPr="00A65561">
        <w:rPr>
          <w:rFonts w:hAnsi="宋体" w:hint="eastAsia"/>
          <w:szCs w:val="21"/>
        </w:rPr>
        <w:t>将</w:t>
      </w:r>
      <w:r w:rsidRPr="00A65561">
        <w:t>托架和夹钳放在拉伸仪测定系统的支架上，加上</w:t>
      </w:r>
      <w:r w:rsidRPr="00A65561">
        <w:t>150g</w:t>
      </w:r>
      <w:r w:rsidRPr="00A65561">
        <w:t>砝码，调节拉伸仪记录笔的笔杆，使得带有夹钳和</w:t>
      </w:r>
      <w:r w:rsidRPr="00A65561">
        <w:t>150g</w:t>
      </w:r>
      <w:r w:rsidRPr="00A65561">
        <w:t>砝码的托架放置就位时，读数为零</w:t>
      </w:r>
      <w:r w:rsidR="000C276F" w:rsidRPr="00A65561">
        <w:rPr>
          <w:rFonts w:hint="eastAsia"/>
        </w:rPr>
        <w:t>；而电子式拉伸仪不需要做此准备</w:t>
      </w:r>
      <w:r w:rsidRPr="00A65561">
        <w:rPr>
          <w:rFonts w:hint="eastAsia"/>
        </w:rPr>
        <w:t>。</w:t>
      </w:r>
    </w:p>
    <w:p w:rsidR="002E6F34" w:rsidRPr="00A65561" w:rsidRDefault="002E6F34" w:rsidP="00182746">
      <w:pPr>
        <w:pStyle w:val="a0"/>
        <w:ind w:left="0" w:firstLineChars="184" w:firstLine="386"/>
      </w:pPr>
      <w:r w:rsidRPr="00A65561">
        <w:rPr>
          <w:rFonts w:hint="eastAsia"/>
        </w:rPr>
        <w:t>使用前</w:t>
      </w:r>
      <w:r w:rsidRPr="00A65561">
        <w:t>在每个托架的托盘上注入少量水，并将托盘、托架和夹钳放入醒发箱中至少</w:t>
      </w:r>
      <w:r w:rsidRPr="00A65561">
        <w:t>15min</w:t>
      </w:r>
      <w:r w:rsidRPr="00A65561">
        <w:rPr>
          <w:rFonts w:hint="eastAsia"/>
        </w:rPr>
        <w:t>。</w:t>
      </w:r>
    </w:p>
    <w:p w:rsidR="002E6F34" w:rsidRPr="00A65561" w:rsidRDefault="002E6F34" w:rsidP="00182746">
      <w:pPr>
        <w:pStyle w:val="a0"/>
        <w:ind w:left="0" w:firstLineChars="184" w:firstLine="386"/>
      </w:pPr>
      <w:r w:rsidRPr="00A65561">
        <w:rPr>
          <w:rFonts w:hint="eastAsia"/>
        </w:rPr>
        <w:t>从粉质仪</w:t>
      </w:r>
      <w:r w:rsidRPr="00A65561">
        <w:t>驱动轴端卸开揉混器，调节平衡锤的位置，使电动机在规定的转速下（见</w:t>
      </w:r>
      <w:r w:rsidRPr="00A65561">
        <w:t>GB/T14614-2006</w:t>
      </w:r>
      <w:r w:rsidRPr="00A65561">
        <w:t>的</w:t>
      </w:r>
      <w:r w:rsidRPr="00A65561">
        <w:t>6.1</w:t>
      </w:r>
      <w:r w:rsidRPr="00A65561">
        <w:t>）运转时指针的偏转为零。关闭电动机，装上揉混器</w:t>
      </w:r>
      <w:r w:rsidRPr="00A65561">
        <w:rPr>
          <w:rFonts w:hint="eastAsia"/>
        </w:rPr>
        <w:t>。用一滴水</w:t>
      </w:r>
      <w:r w:rsidRPr="00A65561">
        <w:t>润湿搅拌刀与揉混器后壁间的缝隙。在洁净的空揉面钵中，使搅拌刀在规定的转速下转动，检查指针的偏转应在（</w:t>
      </w:r>
      <w:r w:rsidRPr="00A65561">
        <w:t>0±5</w:t>
      </w:r>
      <w:r w:rsidRPr="00A65561">
        <w:t>）</w:t>
      </w:r>
      <w:r w:rsidRPr="00A65561">
        <w:t>FU</w:t>
      </w:r>
      <w:r w:rsidRPr="00A65561">
        <w:t>范围内。如果偏转大于</w:t>
      </w:r>
      <w:r w:rsidRPr="00A65561">
        <w:t>5FU</w:t>
      </w:r>
      <w:r w:rsidRPr="00A65561">
        <w:t>，则应彻底清洁揉混器或消除其他引起摩擦阻力的因素</w:t>
      </w:r>
      <w:r w:rsidRPr="00A65561">
        <w:rPr>
          <w:rFonts w:hint="eastAsia"/>
        </w:rPr>
        <w:t>。</w:t>
      </w:r>
      <w:r w:rsidRPr="00A65561">
        <w:rPr>
          <w:rFonts w:hAnsi="宋体" w:hint="eastAsia"/>
          <w:szCs w:val="21"/>
        </w:rPr>
        <w:t>调节</w:t>
      </w:r>
      <w:r w:rsidRPr="00A65561">
        <w:t>粉质仪记录笔杆，使记录笔与指针的读数一致</w:t>
      </w:r>
      <w:r w:rsidRPr="00A65561">
        <w:rPr>
          <w:rFonts w:eastAsia="黑体" w:hint="eastAsia"/>
        </w:rPr>
        <w:t>。</w:t>
      </w:r>
      <w:r w:rsidRPr="00A65561">
        <w:t>在电动机运转时，调节油阻尼器，使指针从</w:t>
      </w:r>
      <w:r w:rsidRPr="00A65561">
        <w:t>1000FU</w:t>
      </w:r>
      <w:r w:rsidRPr="00A65561">
        <w:t>到</w:t>
      </w:r>
      <w:r w:rsidRPr="00A65561">
        <w:t>100FU</w:t>
      </w:r>
      <w:r w:rsidRPr="00A65561">
        <w:t>所需时间为（</w:t>
      </w:r>
      <w:r w:rsidRPr="00A65561">
        <w:t>1.0±0.2</w:t>
      </w:r>
      <w:r w:rsidRPr="00A65561">
        <w:t>）</w:t>
      </w:r>
      <w:r w:rsidRPr="00A65561">
        <w:t>s</w:t>
      </w:r>
      <w:r w:rsidRPr="00A65561">
        <w:rPr>
          <w:rFonts w:hint="eastAsia"/>
        </w:rPr>
        <w:t>。</w:t>
      </w:r>
    </w:p>
    <w:p w:rsidR="002E6F34" w:rsidRPr="00A65561" w:rsidRDefault="002E6F34" w:rsidP="00182746">
      <w:pPr>
        <w:pStyle w:val="a0"/>
        <w:ind w:left="0" w:firstLineChars="184" w:firstLine="386"/>
      </w:pPr>
      <w:r w:rsidRPr="00A65561">
        <w:rPr>
          <w:rFonts w:hAnsi="宋体" w:hint="eastAsia"/>
          <w:szCs w:val="21"/>
        </w:rPr>
        <w:t>用</w:t>
      </w:r>
      <w:r w:rsidRPr="00A65561">
        <w:t>温度为（</w:t>
      </w:r>
      <w:r w:rsidRPr="00A65561">
        <w:t>30±0.5</w:t>
      </w:r>
      <w:r w:rsidRPr="00A65561">
        <w:t>）</w:t>
      </w:r>
      <w:r w:rsidRPr="00A65561">
        <w:rPr>
          <w:rFonts w:ascii="宋体" w:hAnsi="宋体" w:cs="宋体" w:hint="eastAsia"/>
        </w:rPr>
        <w:t>℃</w:t>
      </w:r>
      <w:r w:rsidRPr="00A65561">
        <w:t>的水注满粉质仪的滴定管</w:t>
      </w:r>
      <w:r w:rsidRPr="00A65561">
        <w:rPr>
          <w:rFonts w:hint="eastAsia"/>
        </w:rPr>
        <w:t>。</w:t>
      </w:r>
    </w:p>
    <w:p w:rsidR="002E6F34" w:rsidRPr="00A65561" w:rsidRDefault="002E6F34" w:rsidP="000C276F">
      <w:pPr>
        <w:pStyle w:val="af3"/>
      </w:pPr>
      <w:r w:rsidRPr="00A65561">
        <w:rPr>
          <w:rFonts w:hint="eastAsia"/>
        </w:rPr>
        <w:t>C</w:t>
      </w:r>
      <w:r w:rsidRPr="00A65561">
        <w:rPr>
          <w:rFonts w:hint="eastAsia"/>
        </w:rPr>
        <w:t>．试验样品</w:t>
      </w:r>
    </w:p>
    <w:p w:rsidR="002E6F34" w:rsidRPr="00A65561" w:rsidRDefault="002E6F34" w:rsidP="002E6F34">
      <w:pPr>
        <w:pStyle w:val="afb"/>
        <w:ind w:firstLine="420"/>
        <w:rPr>
          <w:rFonts w:asciiTheme="minorEastAsia" w:eastAsiaTheme="minorEastAsia" w:hAnsiTheme="minorEastAsia"/>
        </w:rPr>
      </w:pPr>
      <w:r w:rsidRPr="00A65561">
        <w:rPr>
          <w:rFonts w:asciiTheme="minorEastAsia" w:eastAsiaTheme="minorEastAsia" w:hAnsiTheme="minorEastAsia"/>
        </w:rPr>
        <w:t>必要时，将小麦粉试验样品的温度调节至（25±5）℃。</w:t>
      </w:r>
    </w:p>
    <w:p w:rsidR="002E6F34" w:rsidRPr="00A65561" w:rsidRDefault="002E6F34" w:rsidP="002E6F34">
      <w:pPr>
        <w:pStyle w:val="afb"/>
        <w:ind w:firstLine="420"/>
        <w:rPr>
          <w:rFonts w:asciiTheme="minorEastAsia" w:eastAsiaTheme="minorEastAsia" w:hAnsiTheme="minorEastAsia"/>
        </w:rPr>
      </w:pPr>
      <w:r w:rsidRPr="00A65561">
        <w:rPr>
          <w:rFonts w:asciiTheme="minorEastAsia" w:eastAsiaTheme="minorEastAsia" w:hAnsiTheme="minorEastAsia"/>
        </w:rPr>
        <w:t>称取质量相当于300g水分含量为14%（质量分数）的小麦粉试验样品，精确至0.1g。试验样品质量设为m，单位为g；m与水分含量的函数关系见GB/T14614-2006之表1。</w:t>
      </w:r>
    </w:p>
    <w:p w:rsidR="002E6F34" w:rsidRPr="00A65561" w:rsidRDefault="002E6F34" w:rsidP="000C276F">
      <w:pPr>
        <w:pStyle w:val="af3"/>
        <w:rPr>
          <w:rFonts w:eastAsia="黑体" w:hAnsi="Times New Roman"/>
        </w:rPr>
      </w:pPr>
      <w:r w:rsidRPr="00A65561">
        <w:t>将小麦粉试验样品全部倒入粉质仪揉混器中，盖上盖子，直至揉混结束。除短时间内往揉混器中加注蒸馏水和用刮刀刮除粘附在内壁上的碎面快外，揉混器的盖子在测定过程中不得移开</w:t>
      </w:r>
      <w:r w:rsidRPr="00A65561">
        <w:rPr>
          <w:rFonts w:eastAsia="黑体" w:hAnsi="Times New Roman" w:hint="eastAsia"/>
        </w:rPr>
        <w:t>。</w:t>
      </w:r>
    </w:p>
    <w:p w:rsidR="00C87122" w:rsidRPr="00A65561" w:rsidRDefault="009E2299" w:rsidP="000C276F">
      <w:pPr>
        <w:pStyle w:val="af3"/>
      </w:pPr>
      <w:r w:rsidRPr="00A65561">
        <w:rPr>
          <w:rFonts w:hint="eastAsia"/>
        </w:rPr>
        <w:t>D</w:t>
      </w:r>
      <w:r w:rsidRPr="00A65561">
        <w:rPr>
          <w:rFonts w:hint="eastAsia"/>
        </w:rPr>
        <w:t>．制备面团</w:t>
      </w:r>
    </w:p>
    <w:p w:rsidR="009E2299" w:rsidRPr="00A65561" w:rsidRDefault="00C27E04" w:rsidP="000C276F">
      <w:pPr>
        <w:pStyle w:val="af3"/>
      </w:pPr>
      <w:r w:rsidRPr="00A65561">
        <w:rPr>
          <w:rFonts w:hAnsi="Times New Roman"/>
        </w:rPr>
        <w:t>D</w:t>
      </w:r>
      <w:r w:rsidRPr="00A65561">
        <w:t>．</w:t>
      </w:r>
      <w:r w:rsidRPr="00A65561">
        <w:rPr>
          <w:rFonts w:hAnsi="Times New Roman"/>
        </w:rPr>
        <w:t xml:space="preserve">1 </w:t>
      </w:r>
      <w:r w:rsidR="009E2299" w:rsidRPr="00A65561">
        <w:rPr>
          <w:rFonts w:hint="eastAsia"/>
        </w:rPr>
        <w:t>在</w:t>
      </w:r>
      <w:r w:rsidR="009E2299" w:rsidRPr="00A65561">
        <w:t>锥形瓶中加入（</w:t>
      </w:r>
      <w:r w:rsidR="009E2299" w:rsidRPr="00A65561">
        <w:t>6.0</w:t>
      </w:r>
      <w:r w:rsidR="009E2299" w:rsidRPr="00A65561">
        <w:t>±</w:t>
      </w:r>
      <w:r w:rsidR="009E2299" w:rsidRPr="00A65561">
        <w:t>0.1</w:t>
      </w:r>
      <w:r w:rsidR="009E2299" w:rsidRPr="00A65561">
        <w:t>）</w:t>
      </w:r>
      <w:r w:rsidR="009E2299" w:rsidRPr="00A65561">
        <w:t>g</w:t>
      </w:r>
      <w:r w:rsidR="009E2299" w:rsidRPr="00A65561">
        <w:t>氯化钠，用滴定管加入大约</w:t>
      </w:r>
      <w:r w:rsidR="009E2299" w:rsidRPr="00A65561">
        <w:t>135mL</w:t>
      </w:r>
      <w:r w:rsidR="009E2299" w:rsidRPr="00A65561">
        <w:t>的水将其溶解。对于吸水量低的小麦粉，加入较少量的水。</w:t>
      </w:r>
    </w:p>
    <w:p w:rsidR="009E2299" w:rsidRPr="00A65561" w:rsidRDefault="00C27E04" w:rsidP="000C276F">
      <w:pPr>
        <w:pStyle w:val="af3"/>
      </w:pPr>
      <w:r w:rsidRPr="00A65561">
        <w:rPr>
          <w:rFonts w:hAnsi="Times New Roman"/>
        </w:rPr>
        <w:t>D</w:t>
      </w:r>
      <w:r w:rsidRPr="00A65561">
        <w:t>．</w:t>
      </w:r>
      <w:r w:rsidRPr="00A65561">
        <w:rPr>
          <w:rFonts w:hAnsi="Times New Roman"/>
        </w:rPr>
        <w:t>2</w:t>
      </w:r>
      <w:r w:rsidRPr="00A65561">
        <w:rPr>
          <w:rFonts w:hint="eastAsia"/>
        </w:rPr>
        <w:t xml:space="preserve"> </w:t>
      </w:r>
      <w:r w:rsidR="009E2299" w:rsidRPr="00A65561">
        <w:t>启动粉质仪的揉混器，以规定的转速揉混小麦粉</w:t>
      </w:r>
      <w:r w:rsidR="009E2299" w:rsidRPr="00A65561">
        <w:t>1min</w:t>
      </w:r>
      <w:r w:rsidR="009E2299" w:rsidRPr="00A65561">
        <w:t>或略长时间。当笔尖正好处于记录纸上的整分钟刻度线时，立即通过粉质仪揉混器盖的中心孔经漏斗注入盐溶液。</w:t>
      </w:r>
    </w:p>
    <w:p w:rsidR="009E2299" w:rsidRPr="00A65561" w:rsidRDefault="00C27E04" w:rsidP="000C276F">
      <w:pPr>
        <w:pStyle w:val="af3"/>
      </w:pPr>
      <w:r w:rsidRPr="00A65561">
        <w:rPr>
          <w:rFonts w:hAnsi="Times New Roman"/>
        </w:rPr>
        <w:lastRenderedPageBreak/>
        <w:t>D</w:t>
      </w:r>
      <w:r w:rsidRPr="00A65561">
        <w:t>．</w:t>
      </w:r>
      <w:r w:rsidRPr="00A65561">
        <w:rPr>
          <w:rFonts w:hAnsi="Times New Roman"/>
        </w:rPr>
        <w:t>3</w:t>
      </w:r>
      <w:r w:rsidRPr="00A65561">
        <w:rPr>
          <w:rFonts w:hint="eastAsia"/>
        </w:rPr>
        <w:t xml:space="preserve"> </w:t>
      </w:r>
      <w:r w:rsidR="009E2299" w:rsidRPr="00A65561">
        <w:t>用滴定管从揉混器右前角加水，加入的水量大致相当于预计在揉混</w:t>
      </w:r>
      <w:r w:rsidR="009E2299" w:rsidRPr="00A65561">
        <w:t>5min</w:t>
      </w:r>
      <w:r w:rsidR="009E2299" w:rsidRPr="00A65561">
        <w:t>后面团稠度为</w:t>
      </w:r>
      <w:r w:rsidR="009E2299" w:rsidRPr="00A65561">
        <w:t>500FU</w:t>
      </w:r>
      <w:r w:rsidR="009E2299" w:rsidRPr="00A65561">
        <w:t>时所需的水量。当面团形成时，在不停机状态下，用刮刀将粘附在揉面钵四壁上的所有碎面快挂入面团中。如果稠度太大，可补加少量水，使揉混</w:t>
      </w:r>
      <w:r w:rsidR="009E2299" w:rsidRPr="00A65561">
        <w:t>5min</w:t>
      </w:r>
      <w:r w:rsidR="009E2299" w:rsidRPr="00A65561">
        <w:t>后的面团达</w:t>
      </w:r>
      <w:r w:rsidR="009E2299" w:rsidRPr="00A65561">
        <w:t>500FU</w:t>
      </w:r>
      <w:r w:rsidR="009E2299" w:rsidRPr="00A65561">
        <w:t>。停止揉混，清洗揉混器。</w:t>
      </w:r>
    </w:p>
    <w:p w:rsidR="009E2299" w:rsidRPr="00A65561" w:rsidRDefault="009E2299" w:rsidP="009E2299">
      <w:pPr>
        <w:pStyle w:val="aff8"/>
        <w:numPr>
          <w:ilvl w:val="2"/>
          <w:numId w:val="0"/>
        </w:numPr>
        <w:spacing w:beforeLines="0" w:afterLines="0" w:line="276" w:lineRule="auto"/>
        <w:ind w:firstLineChars="200" w:firstLine="420"/>
        <w:rPr>
          <w:rFonts w:asciiTheme="minorEastAsia" w:eastAsiaTheme="minorEastAsia" w:hAnsiTheme="minorEastAsia"/>
          <w:noProof/>
          <w:szCs w:val="20"/>
        </w:rPr>
      </w:pPr>
      <w:r w:rsidRPr="00A65561">
        <w:rPr>
          <w:rFonts w:asciiTheme="minorEastAsia" w:eastAsiaTheme="minorEastAsia" w:hAnsiTheme="minorEastAsia"/>
          <w:noProof/>
          <w:szCs w:val="20"/>
        </w:rPr>
        <w:t>根据需要多次称取试验样品进行重复操作，直至面团符合：将盐溶液和水在25s内加毕；</w:t>
      </w:r>
    </w:p>
    <w:p w:rsidR="009E2299" w:rsidRPr="00A65561" w:rsidRDefault="009E2299" w:rsidP="009E2299">
      <w:pPr>
        <w:pStyle w:val="a8"/>
        <w:numPr>
          <w:ilvl w:val="0"/>
          <w:numId w:val="0"/>
        </w:numPr>
        <w:spacing w:line="276" w:lineRule="auto"/>
        <w:rPr>
          <w:rFonts w:asciiTheme="minorEastAsia" w:eastAsiaTheme="minorEastAsia" w:hAnsiTheme="minorEastAsia"/>
          <w:noProof/>
        </w:rPr>
      </w:pPr>
      <w:r w:rsidRPr="00A65561">
        <w:rPr>
          <w:rFonts w:asciiTheme="minorEastAsia" w:eastAsiaTheme="minorEastAsia" w:hAnsiTheme="minorEastAsia"/>
          <w:noProof/>
        </w:rPr>
        <w:t>揉混5min后，测定曲线中心的稠度在（480-520）FU之间，且：揉混时间为（5±0.1）min</w:t>
      </w:r>
      <w:r w:rsidRPr="00A65561">
        <w:rPr>
          <w:rFonts w:asciiTheme="minorEastAsia" w:eastAsiaTheme="minorEastAsia" w:hAnsiTheme="minorEastAsia" w:hint="eastAsia"/>
          <w:noProof/>
        </w:rPr>
        <w:t>。</w:t>
      </w:r>
    </w:p>
    <w:p w:rsidR="009E2299" w:rsidRPr="00A65561" w:rsidRDefault="00C27E04" w:rsidP="009E2299">
      <w:pPr>
        <w:pStyle w:val="afb"/>
        <w:spacing w:line="276" w:lineRule="auto"/>
        <w:ind w:firstLine="420"/>
        <w:rPr>
          <w:rFonts w:asciiTheme="minorEastAsia" w:eastAsiaTheme="minorEastAsia" w:hAnsiTheme="minorEastAsia"/>
        </w:rPr>
      </w:pPr>
      <w:r w:rsidRPr="00A65561">
        <w:rPr>
          <w:rFonts w:ascii="Times New Roman" w:eastAsiaTheme="minorEastAsia"/>
        </w:rPr>
        <w:t>D</w:t>
      </w:r>
      <w:r w:rsidRPr="00A65561">
        <w:rPr>
          <w:rFonts w:ascii="Times New Roman" w:eastAsiaTheme="minorEastAsia" w:hAnsiTheme="minorEastAsia"/>
        </w:rPr>
        <w:t>．</w:t>
      </w:r>
      <w:r w:rsidRPr="00A65561">
        <w:rPr>
          <w:rFonts w:ascii="Times New Roman" w:eastAsiaTheme="minorEastAsia"/>
        </w:rPr>
        <w:t xml:space="preserve">4 </w:t>
      </w:r>
      <w:r w:rsidR="009E2299" w:rsidRPr="00A65561">
        <w:rPr>
          <w:rFonts w:asciiTheme="minorEastAsia" w:eastAsiaTheme="minorEastAsia" w:hAnsiTheme="minorEastAsia"/>
        </w:rPr>
        <w:t>从拉伸仪醒发箱中取一个带有两个托架的托盘；卸下夹钳。</w:t>
      </w:r>
      <w:r w:rsidR="000C276F" w:rsidRPr="00A65561">
        <w:rPr>
          <w:rFonts w:ascii="Times New Roman"/>
        </w:rPr>
        <w:t>从揉混器中取出面团，从该面团中称取一个（</w:t>
      </w:r>
      <w:r w:rsidR="000C276F" w:rsidRPr="00A65561">
        <w:rPr>
          <w:rFonts w:ascii="Times New Roman"/>
        </w:rPr>
        <w:t>150±0.5</w:t>
      </w:r>
      <w:r w:rsidR="000C276F" w:rsidRPr="00A65561">
        <w:rPr>
          <w:rFonts w:ascii="Times New Roman"/>
        </w:rPr>
        <w:t>）</w:t>
      </w:r>
      <w:r w:rsidR="000C276F" w:rsidRPr="00A65561">
        <w:rPr>
          <w:rFonts w:ascii="Times New Roman"/>
        </w:rPr>
        <w:t>g</w:t>
      </w:r>
      <w:r w:rsidR="000C276F" w:rsidRPr="00A65561">
        <w:rPr>
          <w:rFonts w:ascii="Times New Roman"/>
        </w:rPr>
        <w:t>的测试面块，置于揉圆器中并在圆盘上转揉</w:t>
      </w:r>
      <w:r w:rsidR="000C276F" w:rsidRPr="00A65561">
        <w:rPr>
          <w:rFonts w:ascii="Times New Roman"/>
        </w:rPr>
        <w:t>20</w:t>
      </w:r>
      <w:r w:rsidR="000C276F" w:rsidRPr="00A65561">
        <w:rPr>
          <w:rFonts w:ascii="Times New Roman"/>
        </w:rPr>
        <w:t>次</w:t>
      </w:r>
      <w:r w:rsidR="000C276F" w:rsidRPr="00A65561">
        <w:rPr>
          <w:rFonts w:ascii="Times New Roman" w:hint="eastAsia"/>
        </w:rPr>
        <w:t>；而电子式拉伸仪则将称取的测试面块放在揉团器的方型盒里，盖上揉团器的盖板，并按与之对应的启动按钮，转到</w:t>
      </w:r>
      <w:r w:rsidR="000C276F" w:rsidRPr="00A65561">
        <w:rPr>
          <w:rFonts w:ascii="Times New Roman" w:hint="eastAsia"/>
        </w:rPr>
        <w:t>20</w:t>
      </w:r>
      <w:r w:rsidR="000C276F" w:rsidRPr="00A65561">
        <w:rPr>
          <w:rFonts w:ascii="Times New Roman" w:hint="eastAsia"/>
        </w:rPr>
        <w:t>圈后，揉团器自动停止</w:t>
      </w:r>
      <w:r w:rsidR="000C276F" w:rsidRPr="00A65561">
        <w:rPr>
          <w:rFonts w:ascii="Times New Roman"/>
        </w:rPr>
        <w:t>。从揉圆器中取出测试面块，确保其底面能首先进入成型器后部入口处的中央，使其通过成型器一次搓揉成型</w:t>
      </w:r>
      <w:r w:rsidR="000C276F" w:rsidRPr="00A65561">
        <w:rPr>
          <w:rFonts w:ascii="Times New Roman" w:hint="eastAsia"/>
        </w:rPr>
        <w:t>；而电子式拉伸仪则将测试面块放置到搓条辊入口中部的两个导向槽板中间，启动对应的按钮，面团立即被搓条辊卷入搓条器内，滚动一周，面球变成柱状并由搓条器前部滚出，并停留在搓条器的出口</w:t>
      </w:r>
      <w:r w:rsidR="000C276F" w:rsidRPr="00A65561">
        <w:rPr>
          <w:rFonts w:ascii="Times New Roman"/>
        </w:rPr>
        <w:t>。成型完毕的面棒滚动移出成型器落在托架中央</w:t>
      </w:r>
      <w:r w:rsidR="000C276F" w:rsidRPr="00A65561">
        <w:rPr>
          <w:rFonts w:ascii="Times New Roman" w:hint="eastAsia"/>
        </w:rPr>
        <w:t>；而电子式拉伸仪搓条成型后需立即捏住面棒两端放在面团夹具中间</w:t>
      </w:r>
      <w:r w:rsidR="000C276F" w:rsidRPr="00A65561">
        <w:rPr>
          <w:rFonts w:ascii="Times New Roman"/>
        </w:rPr>
        <w:t>，并用夹钳夹住。设定时间为</w:t>
      </w:r>
      <w:r w:rsidR="000C276F" w:rsidRPr="00A65561">
        <w:rPr>
          <w:rFonts w:ascii="Times New Roman"/>
        </w:rPr>
        <w:t>45min</w:t>
      </w:r>
      <w:r w:rsidR="000C276F" w:rsidRPr="00A65561">
        <w:rPr>
          <w:rFonts w:ascii="Times New Roman"/>
        </w:rPr>
        <w:t>。称取第二块测试面块，以同样的方式揉圆、成型和夹持。将带有两套托架和测试面块的托盘放入醒发箱</w:t>
      </w:r>
      <w:r w:rsidR="000C276F" w:rsidRPr="00A65561">
        <w:rPr>
          <w:rFonts w:ascii="Times New Roman" w:hint="eastAsia"/>
        </w:rPr>
        <w:t>；而电子式拉伸仪则将两套面团夹具盒及面团样品放在醒发托盘上，关上醒发室抽屉</w:t>
      </w:r>
      <w:r w:rsidR="009E2299" w:rsidRPr="00A65561">
        <w:rPr>
          <w:rFonts w:asciiTheme="minorEastAsia" w:eastAsiaTheme="minorEastAsia" w:hAnsiTheme="minorEastAsia"/>
        </w:rPr>
        <w:t>。</w:t>
      </w:r>
    </w:p>
    <w:p w:rsidR="009E2299" w:rsidRPr="00A65561" w:rsidRDefault="009E2299" w:rsidP="009E2299">
      <w:pPr>
        <w:pStyle w:val="afb"/>
        <w:ind w:firstLine="420"/>
        <w:rPr>
          <w:rFonts w:asciiTheme="minorEastAsia" w:eastAsiaTheme="minorEastAsia" w:hAnsiTheme="minorEastAsia"/>
        </w:rPr>
      </w:pPr>
      <w:r w:rsidRPr="00A65561">
        <w:rPr>
          <w:rFonts w:asciiTheme="minorEastAsia" w:eastAsiaTheme="minorEastAsia" w:hAnsiTheme="minorEastAsia"/>
        </w:rPr>
        <w:t>清洗粉质仪揉混器。</w:t>
      </w:r>
    </w:p>
    <w:p w:rsidR="009E2299" w:rsidRPr="00A65561" w:rsidRDefault="009E2299" w:rsidP="000C276F">
      <w:pPr>
        <w:pStyle w:val="af3"/>
      </w:pPr>
      <w:r w:rsidRPr="00A65561">
        <w:rPr>
          <w:rFonts w:hint="eastAsia"/>
        </w:rPr>
        <w:t>E</w:t>
      </w:r>
      <w:r w:rsidRPr="00A65561">
        <w:rPr>
          <w:rFonts w:hint="eastAsia"/>
        </w:rPr>
        <w:t>．</w:t>
      </w:r>
      <w:r w:rsidRPr="00A65561">
        <w:rPr>
          <w:rFonts w:ascii="黑体" w:eastAsia="黑体" w:hint="eastAsia"/>
        </w:rPr>
        <w:t>测定</w:t>
      </w:r>
    </w:p>
    <w:p w:rsidR="0084676B" w:rsidRPr="00A65561" w:rsidRDefault="0084676B" w:rsidP="000C276F">
      <w:pPr>
        <w:pStyle w:val="af3"/>
      </w:pPr>
      <w:r w:rsidRPr="00A65561">
        <w:t>E</w:t>
      </w:r>
      <w:r w:rsidRPr="00A65561">
        <w:t>．</w:t>
      </w:r>
      <w:r w:rsidRPr="00A65561">
        <w:t>1</w:t>
      </w:r>
      <w:r w:rsidRPr="00A65561">
        <w:rPr>
          <w:rFonts w:hint="eastAsia"/>
        </w:rPr>
        <w:t xml:space="preserve"> </w:t>
      </w:r>
      <w:r w:rsidRPr="00A65561">
        <w:rPr>
          <w:rFonts w:hint="eastAsia"/>
        </w:rPr>
        <w:t>在</w:t>
      </w:r>
      <w:r w:rsidRPr="00A65561">
        <w:t>第一个测试面块恒温到</w:t>
      </w:r>
      <w:r w:rsidRPr="00A65561">
        <w:t>45min</w:t>
      </w:r>
      <w:r w:rsidRPr="00A65561">
        <w:t>时，将第一个托架放在拉伸仪的平衡臂上；托架上两挂钩之间的连接桥应位于左侧，以免在拉</w:t>
      </w:r>
      <w:r w:rsidR="00F714F0" w:rsidRPr="00A65561">
        <w:t>伸时触及拉面钩。调节记录笔的零点。立即启动拉面钩。</w:t>
      </w:r>
      <w:r w:rsidR="000C276F" w:rsidRPr="00A65561">
        <w:rPr>
          <w:rFonts w:hint="eastAsia"/>
        </w:rPr>
        <w:t>而电子式拉伸仪则将固定有面棒试样的夹具放置到测力系统的托架上，然后在电脑软件界面上启动测试，并按拉伸仪上对应的启动按钮，启动拉面钩的运动。</w:t>
      </w:r>
      <w:r w:rsidR="000C276F" w:rsidRPr="00A65561">
        <w:t>观察测试面块（见</w:t>
      </w:r>
      <w:r w:rsidR="000C276F" w:rsidRPr="00A65561">
        <w:t>3.4</w:t>
      </w:r>
      <w:r w:rsidR="000C276F" w:rsidRPr="00A65561">
        <w:t>中的注）。</w:t>
      </w:r>
      <w:r w:rsidRPr="00A65561">
        <w:t>样品断裂后，取下托架</w:t>
      </w:r>
      <w:r w:rsidRPr="00A65561">
        <w:rPr>
          <w:rFonts w:hint="eastAsia"/>
        </w:rPr>
        <w:t>。</w:t>
      </w:r>
    </w:p>
    <w:p w:rsidR="0084676B" w:rsidRPr="00A65561" w:rsidRDefault="0084676B" w:rsidP="000C276F">
      <w:pPr>
        <w:pStyle w:val="af3"/>
      </w:pPr>
      <w:r w:rsidRPr="00A65561">
        <w:rPr>
          <w:rFonts w:hint="eastAsia"/>
        </w:rPr>
        <w:t>E</w:t>
      </w:r>
      <w:r w:rsidRPr="00A65561">
        <w:rPr>
          <w:rFonts w:hint="eastAsia"/>
        </w:rPr>
        <w:t>．</w:t>
      </w:r>
      <w:r w:rsidRPr="00A65561">
        <w:rPr>
          <w:rFonts w:hint="eastAsia"/>
        </w:rPr>
        <w:t xml:space="preserve">2 </w:t>
      </w:r>
      <w:r w:rsidRPr="00A65561">
        <w:rPr>
          <w:rFonts w:hint="eastAsia"/>
        </w:rPr>
        <w:t>收集</w:t>
      </w:r>
      <w:r w:rsidRPr="00A65561">
        <w:t>架和拉面钩上的面块。按</w:t>
      </w:r>
      <w:r w:rsidRPr="00A65561">
        <w:t>D</w:t>
      </w:r>
      <w:r w:rsidRPr="00A65561">
        <w:t>．</w:t>
      </w:r>
      <w:r w:rsidRPr="00A65561">
        <w:t>4</w:t>
      </w:r>
      <w:r w:rsidRPr="00A65561">
        <w:t>中所述，用此面块重复揉圆和成型的操作。重新设定计时器为</w:t>
      </w:r>
      <w:r w:rsidRPr="00A65561">
        <w:t>45min</w:t>
      </w:r>
      <w:r w:rsidRPr="00A65561">
        <w:t>。</w:t>
      </w:r>
    </w:p>
    <w:p w:rsidR="00F714F0" w:rsidRPr="00A65561" w:rsidRDefault="00F714F0" w:rsidP="000C276F">
      <w:pPr>
        <w:pStyle w:val="af3"/>
      </w:pPr>
      <w:r w:rsidRPr="00A65561">
        <w:rPr>
          <w:rFonts w:hint="eastAsia"/>
        </w:rPr>
        <w:t>E</w:t>
      </w:r>
      <w:r w:rsidRPr="00A65561">
        <w:rPr>
          <w:rFonts w:hint="eastAsia"/>
        </w:rPr>
        <w:t>．</w:t>
      </w:r>
      <w:r w:rsidRPr="00A65561">
        <w:rPr>
          <w:rFonts w:hint="eastAsia"/>
        </w:rPr>
        <w:t xml:space="preserve">3 </w:t>
      </w:r>
      <w:r w:rsidRPr="00A65561">
        <w:rPr>
          <w:rFonts w:hint="eastAsia"/>
        </w:rPr>
        <w:t>将</w:t>
      </w:r>
      <w:r w:rsidRPr="00A65561">
        <w:t>记录纸转回到与第一个测试面块相同的起始位置。对第二个测试面块进行拉伸操作。收集托架和拉面钩上的面块。按</w:t>
      </w:r>
      <w:r w:rsidR="00E810EF" w:rsidRPr="00A65561">
        <w:t>D</w:t>
      </w:r>
      <w:r w:rsidR="00E810EF" w:rsidRPr="00A65561">
        <w:t>．</w:t>
      </w:r>
      <w:r w:rsidR="00E810EF" w:rsidRPr="00A65561">
        <w:t>4</w:t>
      </w:r>
      <w:r w:rsidRPr="00A65561">
        <w:t>中所述，用此面块重复揉圆和成型的操作并放入醒发箱中</w:t>
      </w:r>
      <w:r w:rsidRPr="00A65561">
        <w:rPr>
          <w:rFonts w:hint="eastAsia"/>
        </w:rPr>
        <w:t>。</w:t>
      </w:r>
    </w:p>
    <w:p w:rsidR="00E810EF" w:rsidRPr="00A65561" w:rsidRDefault="00E810EF" w:rsidP="000C276F">
      <w:pPr>
        <w:pStyle w:val="af3"/>
      </w:pPr>
      <w:r w:rsidRPr="00A65561">
        <w:rPr>
          <w:rFonts w:hint="eastAsia"/>
        </w:rPr>
        <w:t>E</w:t>
      </w:r>
      <w:r w:rsidRPr="00A65561">
        <w:rPr>
          <w:rFonts w:hint="eastAsia"/>
        </w:rPr>
        <w:t>．</w:t>
      </w:r>
      <w:r w:rsidRPr="00A65561">
        <w:rPr>
          <w:rFonts w:hint="eastAsia"/>
        </w:rPr>
        <w:t xml:space="preserve">4 </w:t>
      </w:r>
      <w:r w:rsidRPr="00A65561">
        <w:rPr>
          <w:rFonts w:hint="eastAsia"/>
        </w:rPr>
        <w:t>按</w:t>
      </w:r>
      <w:r w:rsidRPr="00A65561">
        <w:rPr>
          <w:rFonts w:hint="eastAsia"/>
        </w:rPr>
        <w:t>E.1</w:t>
      </w:r>
      <w:r w:rsidRPr="00A65561">
        <w:rPr>
          <w:rFonts w:hint="eastAsia"/>
        </w:rPr>
        <w:t>至</w:t>
      </w:r>
      <w:r w:rsidRPr="00A65561">
        <w:rPr>
          <w:rFonts w:hint="eastAsia"/>
        </w:rPr>
        <w:t>E.3</w:t>
      </w:r>
      <w:r w:rsidRPr="00A65561">
        <w:rPr>
          <w:rFonts w:hint="eastAsia"/>
        </w:rPr>
        <w:t>中所述，重复拉伸、揉圆和成型的操作，</w:t>
      </w:r>
      <w:r w:rsidR="005D31C5" w:rsidRPr="00A65561">
        <w:t>并将成型的面块放回醒发箱。这些操作应在面团揉混结束约</w:t>
      </w:r>
      <w:r w:rsidR="005D31C5" w:rsidRPr="00A65561">
        <w:t>90min</w:t>
      </w:r>
      <w:r w:rsidR="005D31C5" w:rsidRPr="00A65561">
        <w:t>时进行</w:t>
      </w:r>
      <w:r w:rsidR="005D31C5" w:rsidRPr="00A65561">
        <w:rPr>
          <w:rFonts w:hint="eastAsia"/>
        </w:rPr>
        <w:t>。</w:t>
      </w:r>
    </w:p>
    <w:p w:rsidR="007C4F78" w:rsidRPr="00A65561" w:rsidRDefault="005D31C5" w:rsidP="000C276F">
      <w:pPr>
        <w:pStyle w:val="af3"/>
      </w:pPr>
      <w:r w:rsidRPr="00A65561">
        <w:rPr>
          <w:rFonts w:hint="eastAsia"/>
        </w:rPr>
        <w:t>E</w:t>
      </w:r>
      <w:r w:rsidRPr="00A65561">
        <w:rPr>
          <w:rFonts w:hint="eastAsia"/>
        </w:rPr>
        <w:t>．</w:t>
      </w:r>
      <w:r w:rsidRPr="00A65561">
        <w:rPr>
          <w:rFonts w:hint="eastAsia"/>
        </w:rPr>
        <w:t xml:space="preserve">5 </w:t>
      </w:r>
      <w:r w:rsidRPr="00A65561">
        <w:rPr>
          <w:rFonts w:hint="eastAsia"/>
        </w:rPr>
        <w:t>按</w:t>
      </w:r>
      <w:r w:rsidRPr="00A65561">
        <w:rPr>
          <w:rFonts w:hint="eastAsia"/>
        </w:rPr>
        <w:t>E.1</w:t>
      </w:r>
      <w:r w:rsidRPr="00A65561">
        <w:rPr>
          <w:rFonts w:hint="eastAsia"/>
        </w:rPr>
        <w:t>所述的操作，依次拉伸两个面块。这些操作应在揉混结束约</w:t>
      </w:r>
      <w:r w:rsidRPr="00A65561">
        <w:rPr>
          <w:rFonts w:hint="eastAsia"/>
        </w:rPr>
        <w:t>135min</w:t>
      </w:r>
      <w:r w:rsidRPr="00A65561">
        <w:rPr>
          <w:rFonts w:hint="eastAsia"/>
        </w:rPr>
        <w:t>时进行。</w:t>
      </w:r>
      <w:bookmarkStart w:id="8" w:name="_Toc76117125"/>
      <w:bookmarkStart w:id="9" w:name="_Toc76117340"/>
      <w:bookmarkStart w:id="10" w:name="_Toc125873583"/>
      <w:bookmarkStart w:id="11" w:name="_Toc126140794"/>
      <w:bookmarkStart w:id="12" w:name="_Toc129340796"/>
    </w:p>
    <w:p w:rsidR="002E7362" w:rsidRPr="00C30D67" w:rsidRDefault="000A2CF6" w:rsidP="00F66822">
      <w:pPr>
        <w:pStyle w:val="afd"/>
        <w:numPr>
          <w:ilvl w:val="1"/>
          <w:numId w:val="3"/>
        </w:numPr>
        <w:spacing w:line="276" w:lineRule="auto"/>
        <w:ind w:firstLineChars="0"/>
        <w:jc w:val="left"/>
        <w:rPr>
          <w:rFonts w:ascii="宋体" w:hAnsi="宋体"/>
          <w:b/>
          <w:sz w:val="24"/>
          <w:szCs w:val="24"/>
        </w:rPr>
      </w:pPr>
      <w:r w:rsidRPr="00C30D67">
        <w:rPr>
          <w:rFonts w:ascii="宋体" w:hAnsi="宋体" w:hint="eastAsia"/>
          <w:b/>
          <w:sz w:val="24"/>
          <w:szCs w:val="24"/>
        </w:rPr>
        <w:t>验证</w:t>
      </w:r>
      <w:r w:rsidR="00E27277" w:rsidRPr="00C30D67">
        <w:rPr>
          <w:rFonts w:ascii="宋体" w:hAnsi="宋体" w:hint="eastAsia"/>
          <w:b/>
          <w:sz w:val="24"/>
          <w:szCs w:val="24"/>
        </w:rPr>
        <w:t>结果</w:t>
      </w:r>
      <w:r w:rsidR="00D466C7" w:rsidRPr="00C30D67">
        <w:rPr>
          <w:rFonts w:ascii="宋体" w:hAnsi="宋体" w:hint="eastAsia"/>
          <w:b/>
          <w:sz w:val="24"/>
          <w:szCs w:val="24"/>
        </w:rPr>
        <w:t>与</w:t>
      </w:r>
      <w:bookmarkEnd w:id="8"/>
      <w:bookmarkEnd w:id="9"/>
      <w:bookmarkEnd w:id="10"/>
      <w:bookmarkEnd w:id="11"/>
      <w:bookmarkEnd w:id="12"/>
      <w:r w:rsidR="00E27277" w:rsidRPr="00C30D67">
        <w:rPr>
          <w:rFonts w:ascii="宋体" w:hAnsi="宋体" w:hint="eastAsia"/>
          <w:b/>
          <w:sz w:val="24"/>
          <w:szCs w:val="24"/>
        </w:rPr>
        <w:t>分析</w:t>
      </w:r>
    </w:p>
    <w:p w:rsidR="00A65561" w:rsidRDefault="002E7362" w:rsidP="00A65561">
      <w:pPr>
        <w:pStyle w:val="af3"/>
        <w:rPr>
          <w:rFonts w:hint="eastAsia"/>
        </w:rPr>
      </w:pPr>
      <w:r w:rsidRPr="004A3C91">
        <w:rPr>
          <w:rFonts w:hint="eastAsia"/>
        </w:rPr>
        <w:t>本标准的验证分析研究方法参照了国家标准</w:t>
      </w:r>
      <w:r w:rsidRPr="004A3C91">
        <w:rPr>
          <w:rFonts w:hint="eastAsia"/>
        </w:rPr>
        <w:t>GB</w:t>
      </w:r>
      <w:r w:rsidR="002A1758">
        <w:rPr>
          <w:rFonts w:hint="eastAsia"/>
        </w:rPr>
        <w:t>/</w:t>
      </w:r>
      <w:r w:rsidRPr="004A3C91">
        <w:rPr>
          <w:rFonts w:hint="eastAsia"/>
        </w:rPr>
        <w:t>T 6379.2-2004</w:t>
      </w:r>
      <w:r w:rsidRPr="004A3C91">
        <w:rPr>
          <w:rFonts w:hint="eastAsia"/>
        </w:rPr>
        <w:t>《</w:t>
      </w:r>
      <w:r w:rsidR="002A1758">
        <w:rPr>
          <w:rFonts w:hint="eastAsia"/>
        </w:rPr>
        <w:t>测量方法与结果的准确度</w:t>
      </w:r>
      <w:r w:rsidR="00671869">
        <w:rPr>
          <w:rFonts w:hint="eastAsia"/>
        </w:rPr>
        <w:t>（正确度与精密度）第</w:t>
      </w:r>
      <w:r w:rsidR="00671869">
        <w:rPr>
          <w:rFonts w:hint="eastAsia"/>
        </w:rPr>
        <w:t>2</w:t>
      </w:r>
      <w:r w:rsidR="00671869">
        <w:rPr>
          <w:rFonts w:hint="eastAsia"/>
        </w:rPr>
        <w:t>部分：</w:t>
      </w:r>
      <w:r w:rsidRPr="004A3C91">
        <w:rPr>
          <w:rFonts w:hint="eastAsia"/>
        </w:rPr>
        <w:t>确定标准测量方法重复性与再现性的基本方法》。分析结果如下：</w:t>
      </w:r>
    </w:p>
    <w:p w:rsidR="009E305C" w:rsidRDefault="009E305C" w:rsidP="00A65561">
      <w:pPr>
        <w:pStyle w:val="af3"/>
        <w:ind w:firstLineChars="0" w:firstLine="0"/>
        <w:jc w:val="center"/>
      </w:pPr>
      <w:r>
        <w:rPr>
          <w:rFonts w:hint="eastAsia"/>
        </w:rPr>
        <w:t>表</w:t>
      </w:r>
      <w:r>
        <w:rPr>
          <w:rFonts w:hint="eastAsia"/>
        </w:rPr>
        <w:t xml:space="preserve">1 </w:t>
      </w:r>
      <w:r>
        <w:rPr>
          <w:rFonts w:hint="eastAsia"/>
        </w:rPr>
        <w:t>小麦粉</w:t>
      </w:r>
      <w:r w:rsidRPr="00CD5376">
        <w:t>能量（</w:t>
      </w:r>
      <w:r w:rsidRPr="00CD5376">
        <w:t>135min</w:t>
      </w:r>
      <w:r w:rsidRPr="00CD5376">
        <w:t>）数值统计结果</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1738"/>
        <w:gridCol w:w="885"/>
        <w:gridCol w:w="1009"/>
        <w:gridCol w:w="885"/>
        <w:gridCol w:w="1009"/>
        <w:gridCol w:w="1009"/>
        <w:gridCol w:w="1009"/>
        <w:gridCol w:w="978"/>
      </w:tblGrid>
      <w:tr w:rsidR="009E305C" w:rsidRPr="00CD5376" w:rsidTr="005A36D8">
        <w:tc>
          <w:tcPr>
            <w:tcW w:w="1019" w:type="pct"/>
            <w:tcBorders>
              <w:top w:val="single" w:sz="8" w:space="0" w:color="auto"/>
              <w:bottom w:val="single" w:sz="8" w:space="0" w:color="auto"/>
            </w:tcBorders>
            <w:shd w:val="clear" w:color="auto" w:fill="auto"/>
            <w:vAlign w:val="center"/>
          </w:tcPr>
          <w:p w:rsidR="009E305C" w:rsidRPr="00CD5376" w:rsidRDefault="009E305C" w:rsidP="005A36D8">
            <w:pPr>
              <w:rPr>
                <w:sz w:val="18"/>
                <w:szCs w:val="18"/>
              </w:rPr>
            </w:pPr>
            <w:r w:rsidRPr="00CD5376">
              <w:rPr>
                <w:sz w:val="18"/>
                <w:szCs w:val="18"/>
              </w:rPr>
              <w:t>小麦粉样品</w:t>
            </w:r>
          </w:p>
        </w:tc>
        <w:tc>
          <w:tcPr>
            <w:tcW w:w="519"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B1</w:t>
            </w:r>
          </w:p>
        </w:tc>
        <w:tc>
          <w:tcPr>
            <w:tcW w:w="592"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B2</w:t>
            </w:r>
          </w:p>
        </w:tc>
        <w:tc>
          <w:tcPr>
            <w:tcW w:w="519"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B3</w:t>
            </w:r>
          </w:p>
        </w:tc>
        <w:tc>
          <w:tcPr>
            <w:tcW w:w="592"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B4</w:t>
            </w:r>
          </w:p>
        </w:tc>
        <w:tc>
          <w:tcPr>
            <w:tcW w:w="592"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B5</w:t>
            </w:r>
          </w:p>
        </w:tc>
        <w:tc>
          <w:tcPr>
            <w:tcW w:w="592"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B6</w:t>
            </w:r>
          </w:p>
        </w:tc>
        <w:tc>
          <w:tcPr>
            <w:tcW w:w="574" w:type="pct"/>
            <w:tcBorders>
              <w:top w:val="single" w:sz="8" w:space="0" w:color="auto"/>
              <w:bottom w:val="single" w:sz="8" w:space="0" w:color="auto"/>
            </w:tcBorders>
            <w:vAlign w:val="center"/>
          </w:tcPr>
          <w:p w:rsidR="009E305C" w:rsidRPr="00CD5376" w:rsidRDefault="009E305C" w:rsidP="005A36D8">
            <w:pPr>
              <w:jc w:val="center"/>
              <w:rPr>
                <w:sz w:val="20"/>
                <w:szCs w:val="20"/>
              </w:rPr>
            </w:pPr>
            <w:r w:rsidRPr="00CD5376">
              <w:rPr>
                <w:sz w:val="20"/>
                <w:szCs w:val="20"/>
              </w:rPr>
              <w:t>B7</w:t>
            </w:r>
          </w:p>
        </w:tc>
      </w:tr>
      <w:tr w:rsidR="009E305C" w:rsidRPr="00CD5376" w:rsidTr="005A36D8">
        <w:tc>
          <w:tcPr>
            <w:tcW w:w="1019" w:type="pct"/>
            <w:tcBorders>
              <w:top w:val="single" w:sz="8" w:space="0" w:color="auto"/>
            </w:tcBorders>
            <w:shd w:val="clear" w:color="auto" w:fill="auto"/>
            <w:vAlign w:val="center"/>
          </w:tcPr>
          <w:p w:rsidR="009E305C" w:rsidRPr="00CD5376" w:rsidRDefault="009E305C" w:rsidP="005A36D8">
            <w:pPr>
              <w:rPr>
                <w:sz w:val="18"/>
                <w:szCs w:val="18"/>
              </w:rPr>
            </w:pPr>
            <w:r w:rsidRPr="00CD5376">
              <w:rPr>
                <w:sz w:val="18"/>
                <w:szCs w:val="18"/>
              </w:rPr>
              <w:t>实验室个数</w:t>
            </w:r>
          </w:p>
        </w:tc>
        <w:tc>
          <w:tcPr>
            <w:tcW w:w="519"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12</w:t>
            </w:r>
          </w:p>
        </w:tc>
        <w:tc>
          <w:tcPr>
            <w:tcW w:w="592"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11</w:t>
            </w:r>
          </w:p>
        </w:tc>
        <w:tc>
          <w:tcPr>
            <w:tcW w:w="519"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12</w:t>
            </w:r>
          </w:p>
        </w:tc>
        <w:tc>
          <w:tcPr>
            <w:tcW w:w="592"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11</w:t>
            </w:r>
          </w:p>
        </w:tc>
        <w:tc>
          <w:tcPr>
            <w:tcW w:w="592"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12</w:t>
            </w:r>
          </w:p>
        </w:tc>
        <w:tc>
          <w:tcPr>
            <w:tcW w:w="592"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11</w:t>
            </w:r>
          </w:p>
        </w:tc>
        <w:tc>
          <w:tcPr>
            <w:tcW w:w="574" w:type="pct"/>
            <w:tcBorders>
              <w:top w:val="single" w:sz="8" w:space="0" w:color="auto"/>
            </w:tcBorders>
            <w:vAlign w:val="center"/>
          </w:tcPr>
          <w:p w:rsidR="009E305C" w:rsidRPr="00CD5376" w:rsidRDefault="009E305C" w:rsidP="005A36D8">
            <w:pPr>
              <w:jc w:val="center"/>
              <w:rPr>
                <w:sz w:val="20"/>
                <w:szCs w:val="20"/>
              </w:rPr>
            </w:pPr>
            <w:r w:rsidRPr="00CD5376">
              <w:rPr>
                <w:sz w:val="20"/>
                <w:szCs w:val="20"/>
              </w:rPr>
              <w:t>11</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lastRenderedPageBreak/>
              <w:t>平均值</w:t>
            </w:r>
            <w:r w:rsidRPr="00CD5376">
              <w:rPr>
                <w:sz w:val="18"/>
                <w:szCs w:val="18"/>
              </w:rPr>
              <w:t>,cm</w:t>
            </w:r>
            <w:r w:rsidRPr="00CD5376">
              <w:rPr>
                <w:sz w:val="18"/>
                <w:szCs w:val="18"/>
                <w:vertAlign w:val="superscript"/>
              </w:rPr>
              <w:t>2</w:t>
            </w:r>
          </w:p>
        </w:tc>
        <w:tc>
          <w:tcPr>
            <w:tcW w:w="519" w:type="pct"/>
            <w:vAlign w:val="center"/>
          </w:tcPr>
          <w:p w:rsidR="009E305C" w:rsidRPr="00CD5376" w:rsidRDefault="009E305C" w:rsidP="005A36D8">
            <w:pPr>
              <w:jc w:val="center"/>
              <w:rPr>
                <w:sz w:val="20"/>
                <w:szCs w:val="20"/>
              </w:rPr>
            </w:pPr>
            <w:r w:rsidRPr="00CD5376">
              <w:rPr>
                <w:sz w:val="20"/>
                <w:szCs w:val="20"/>
              </w:rPr>
              <w:t xml:space="preserve">106.5 </w:t>
            </w:r>
          </w:p>
        </w:tc>
        <w:tc>
          <w:tcPr>
            <w:tcW w:w="592" w:type="pct"/>
            <w:vAlign w:val="center"/>
          </w:tcPr>
          <w:p w:rsidR="009E305C" w:rsidRPr="00CD5376" w:rsidRDefault="009E305C" w:rsidP="005A36D8">
            <w:pPr>
              <w:jc w:val="center"/>
              <w:rPr>
                <w:sz w:val="20"/>
                <w:szCs w:val="20"/>
              </w:rPr>
            </w:pPr>
            <w:r w:rsidRPr="00CD5376">
              <w:rPr>
                <w:sz w:val="20"/>
                <w:szCs w:val="20"/>
              </w:rPr>
              <w:t xml:space="preserve">106.7 </w:t>
            </w:r>
          </w:p>
        </w:tc>
        <w:tc>
          <w:tcPr>
            <w:tcW w:w="519" w:type="pct"/>
            <w:vAlign w:val="center"/>
          </w:tcPr>
          <w:p w:rsidR="009E305C" w:rsidRPr="00CD5376" w:rsidRDefault="009E305C" w:rsidP="005A36D8">
            <w:pPr>
              <w:jc w:val="center"/>
              <w:rPr>
                <w:sz w:val="20"/>
                <w:szCs w:val="20"/>
              </w:rPr>
            </w:pPr>
            <w:r w:rsidRPr="00CD5376">
              <w:rPr>
                <w:sz w:val="20"/>
                <w:szCs w:val="20"/>
              </w:rPr>
              <w:t xml:space="preserve">66.4 </w:t>
            </w:r>
          </w:p>
        </w:tc>
        <w:tc>
          <w:tcPr>
            <w:tcW w:w="592" w:type="pct"/>
            <w:vAlign w:val="center"/>
          </w:tcPr>
          <w:p w:rsidR="009E305C" w:rsidRPr="00CD5376" w:rsidRDefault="009E305C" w:rsidP="005A36D8">
            <w:pPr>
              <w:jc w:val="center"/>
              <w:rPr>
                <w:sz w:val="20"/>
                <w:szCs w:val="20"/>
              </w:rPr>
            </w:pPr>
            <w:r w:rsidRPr="00CD5376">
              <w:rPr>
                <w:sz w:val="20"/>
                <w:szCs w:val="20"/>
              </w:rPr>
              <w:t xml:space="preserve">56.2 </w:t>
            </w:r>
          </w:p>
        </w:tc>
        <w:tc>
          <w:tcPr>
            <w:tcW w:w="592" w:type="pct"/>
            <w:vAlign w:val="center"/>
          </w:tcPr>
          <w:p w:rsidR="009E305C" w:rsidRPr="00CD5376" w:rsidRDefault="009E305C" w:rsidP="005A36D8">
            <w:pPr>
              <w:jc w:val="center"/>
              <w:rPr>
                <w:sz w:val="20"/>
                <w:szCs w:val="20"/>
              </w:rPr>
            </w:pPr>
            <w:r w:rsidRPr="00CD5376">
              <w:rPr>
                <w:sz w:val="20"/>
                <w:szCs w:val="20"/>
              </w:rPr>
              <w:t xml:space="preserve">74.9 </w:t>
            </w:r>
          </w:p>
        </w:tc>
        <w:tc>
          <w:tcPr>
            <w:tcW w:w="592" w:type="pct"/>
            <w:vAlign w:val="center"/>
          </w:tcPr>
          <w:p w:rsidR="009E305C" w:rsidRPr="00CD5376" w:rsidRDefault="009E305C" w:rsidP="005A36D8">
            <w:pPr>
              <w:jc w:val="center"/>
              <w:rPr>
                <w:sz w:val="20"/>
                <w:szCs w:val="20"/>
              </w:rPr>
            </w:pPr>
            <w:r w:rsidRPr="00CD5376">
              <w:rPr>
                <w:sz w:val="20"/>
                <w:szCs w:val="20"/>
              </w:rPr>
              <w:t xml:space="preserve">80.0 </w:t>
            </w:r>
          </w:p>
        </w:tc>
        <w:tc>
          <w:tcPr>
            <w:tcW w:w="574" w:type="pct"/>
            <w:vAlign w:val="center"/>
          </w:tcPr>
          <w:p w:rsidR="009E305C" w:rsidRPr="00CD5376" w:rsidRDefault="009E305C" w:rsidP="005A36D8">
            <w:pPr>
              <w:jc w:val="center"/>
              <w:rPr>
                <w:sz w:val="20"/>
                <w:szCs w:val="20"/>
              </w:rPr>
            </w:pPr>
            <w:r w:rsidRPr="00CD5376">
              <w:rPr>
                <w:sz w:val="20"/>
                <w:szCs w:val="20"/>
              </w:rPr>
              <w:t xml:space="preserve">15.9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重复性标准偏差</w:t>
            </w:r>
            <w:r w:rsidRPr="00CD5376">
              <w:rPr>
                <w:sz w:val="18"/>
                <w:szCs w:val="18"/>
              </w:rPr>
              <w:t>S</w:t>
            </w:r>
            <w:r w:rsidRPr="00CD5376">
              <w:rPr>
                <w:sz w:val="18"/>
                <w:szCs w:val="18"/>
                <w:vertAlign w:val="subscript"/>
              </w:rPr>
              <w:t>r</w:t>
            </w:r>
          </w:p>
        </w:tc>
        <w:tc>
          <w:tcPr>
            <w:tcW w:w="519" w:type="pct"/>
            <w:vAlign w:val="center"/>
          </w:tcPr>
          <w:p w:rsidR="009E305C" w:rsidRPr="00CD5376" w:rsidRDefault="009E305C" w:rsidP="005A36D8">
            <w:pPr>
              <w:jc w:val="center"/>
              <w:rPr>
                <w:sz w:val="20"/>
                <w:szCs w:val="20"/>
              </w:rPr>
            </w:pPr>
            <w:r w:rsidRPr="00CD5376">
              <w:rPr>
                <w:sz w:val="20"/>
                <w:szCs w:val="20"/>
              </w:rPr>
              <w:t xml:space="preserve">6.11 </w:t>
            </w:r>
          </w:p>
        </w:tc>
        <w:tc>
          <w:tcPr>
            <w:tcW w:w="592" w:type="pct"/>
            <w:vAlign w:val="center"/>
          </w:tcPr>
          <w:p w:rsidR="009E305C" w:rsidRPr="00CD5376" w:rsidRDefault="009E305C" w:rsidP="005A36D8">
            <w:pPr>
              <w:jc w:val="center"/>
              <w:rPr>
                <w:sz w:val="20"/>
                <w:szCs w:val="20"/>
              </w:rPr>
            </w:pPr>
            <w:r w:rsidRPr="00CD5376">
              <w:rPr>
                <w:sz w:val="20"/>
                <w:szCs w:val="20"/>
              </w:rPr>
              <w:t xml:space="preserve">7.09 </w:t>
            </w:r>
          </w:p>
        </w:tc>
        <w:tc>
          <w:tcPr>
            <w:tcW w:w="519" w:type="pct"/>
            <w:vAlign w:val="center"/>
          </w:tcPr>
          <w:p w:rsidR="009E305C" w:rsidRPr="00CD5376" w:rsidRDefault="009E305C" w:rsidP="005A36D8">
            <w:pPr>
              <w:jc w:val="center"/>
              <w:rPr>
                <w:sz w:val="20"/>
                <w:szCs w:val="20"/>
              </w:rPr>
            </w:pPr>
            <w:r w:rsidRPr="00CD5376">
              <w:rPr>
                <w:sz w:val="20"/>
                <w:szCs w:val="20"/>
              </w:rPr>
              <w:t xml:space="preserve">4.56 </w:t>
            </w:r>
          </w:p>
        </w:tc>
        <w:tc>
          <w:tcPr>
            <w:tcW w:w="592" w:type="pct"/>
            <w:vAlign w:val="center"/>
          </w:tcPr>
          <w:p w:rsidR="009E305C" w:rsidRPr="00CD5376" w:rsidRDefault="009E305C" w:rsidP="005A36D8">
            <w:pPr>
              <w:jc w:val="center"/>
              <w:rPr>
                <w:sz w:val="20"/>
                <w:szCs w:val="20"/>
              </w:rPr>
            </w:pPr>
            <w:r w:rsidRPr="00CD5376">
              <w:rPr>
                <w:sz w:val="20"/>
                <w:szCs w:val="20"/>
              </w:rPr>
              <w:t xml:space="preserve">1.87 </w:t>
            </w:r>
          </w:p>
        </w:tc>
        <w:tc>
          <w:tcPr>
            <w:tcW w:w="592" w:type="pct"/>
            <w:vAlign w:val="center"/>
          </w:tcPr>
          <w:p w:rsidR="009E305C" w:rsidRPr="00CD5376" w:rsidRDefault="009E305C" w:rsidP="005A36D8">
            <w:pPr>
              <w:jc w:val="center"/>
              <w:rPr>
                <w:sz w:val="20"/>
                <w:szCs w:val="20"/>
              </w:rPr>
            </w:pPr>
            <w:r w:rsidRPr="00CD5376">
              <w:rPr>
                <w:sz w:val="20"/>
                <w:szCs w:val="20"/>
              </w:rPr>
              <w:t xml:space="preserve">4.34 </w:t>
            </w:r>
          </w:p>
        </w:tc>
        <w:tc>
          <w:tcPr>
            <w:tcW w:w="592" w:type="pct"/>
            <w:vAlign w:val="center"/>
          </w:tcPr>
          <w:p w:rsidR="009E305C" w:rsidRPr="00CD5376" w:rsidRDefault="009E305C" w:rsidP="005A36D8">
            <w:pPr>
              <w:jc w:val="center"/>
              <w:rPr>
                <w:sz w:val="20"/>
                <w:szCs w:val="20"/>
              </w:rPr>
            </w:pPr>
            <w:r w:rsidRPr="00CD5376">
              <w:rPr>
                <w:sz w:val="20"/>
                <w:szCs w:val="20"/>
              </w:rPr>
              <w:t xml:space="preserve">4.88 </w:t>
            </w:r>
          </w:p>
        </w:tc>
        <w:tc>
          <w:tcPr>
            <w:tcW w:w="574" w:type="pct"/>
            <w:vAlign w:val="center"/>
          </w:tcPr>
          <w:p w:rsidR="009E305C" w:rsidRPr="00CD5376" w:rsidRDefault="009E305C" w:rsidP="005A36D8">
            <w:pPr>
              <w:jc w:val="center"/>
              <w:rPr>
                <w:sz w:val="20"/>
                <w:szCs w:val="20"/>
              </w:rPr>
            </w:pPr>
            <w:r w:rsidRPr="00CD5376">
              <w:rPr>
                <w:sz w:val="20"/>
                <w:szCs w:val="20"/>
              </w:rPr>
              <w:t xml:space="preserve">1.33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重复性变异系数</w:t>
            </w:r>
            <w:r w:rsidRPr="00CD5376">
              <w:rPr>
                <w:sz w:val="18"/>
                <w:szCs w:val="18"/>
              </w:rPr>
              <w:t>,%</w:t>
            </w:r>
          </w:p>
        </w:tc>
        <w:tc>
          <w:tcPr>
            <w:tcW w:w="519" w:type="pct"/>
            <w:vAlign w:val="center"/>
          </w:tcPr>
          <w:p w:rsidR="009E305C" w:rsidRPr="00CD5376" w:rsidRDefault="009E305C" w:rsidP="005A36D8">
            <w:pPr>
              <w:jc w:val="center"/>
              <w:rPr>
                <w:sz w:val="20"/>
                <w:szCs w:val="20"/>
              </w:rPr>
            </w:pPr>
            <w:r w:rsidRPr="00CD5376">
              <w:rPr>
                <w:sz w:val="20"/>
                <w:szCs w:val="20"/>
              </w:rPr>
              <w:t xml:space="preserve">5.7 </w:t>
            </w:r>
          </w:p>
        </w:tc>
        <w:tc>
          <w:tcPr>
            <w:tcW w:w="592" w:type="pct"/>
            <w:vAlign w:val="center"/>
          </w:tcPr>
          <w:p w:rsidR="009E305C" w:rsidRPr="00CD5376" w:rsidRDefault="009E305C" w:rsidP="005A36D8">
            <w:pPr>
              <w:jc w:val="center"/>
              <w:rPr>
                <w:sz w:val="20"/>
                <w:szCs w:val="20"/>
              </w:rPr>
            </w:pPr>
            <w:r w:rsidRPr="00CD5376">
              <w:rPr>
                <w:sz w:val="20"/>
                <w:szCs w:val="20"/>
              </w:rPr>
              <w:t xml:space="preserve">6.6 </w:t>
            </w:r>
          </w:p>
        </w:tc>
        <w:tc>
          <w:tcPr>
            <w:tcW w:w="519" w:type="pct"/>
            <w:vAlign w:val="center"/>
          </w:tcPr>
          <w:p w:rsidR="009E305C" w:rsidRPr="00CD5376" w:rsidRDefault="009E305C" w:rsidP="005A36D8">
            <w:pPr>
              <w:jc w:val="center"/>
              <w:rPr>
                <w:sz w:val="20"/>
                <w:szCs w:val="20"/>
              </w:rPr>
            </w:pPr>
            <w:r w:rsidRPr="00CD5376">
              <w:rPr>
                <w:sz w:val="20"/>
                <w:szCs w:val="20"/>
              </w:rPr>
              <w:t xml:space="preserve">6.9 </w:t>
            </w:r>
          </w:p>
        </w:tc>
        <w:tc>
          <w:tcPr>
            <w:tcW w:w="592" w:type="pct"/>
            <w:vAlign w:val="center"/>
          </w:tcPr>
          <w:p w:rsidR="009E305C" w:rsidRPr="00CD5376" w:rsidRDefault="009E305C" w:rsidP="005A36D8">
            <w:pPr>
              <w:jc w:val="center"/>
              <w:rPr>
                <w:sz w:val="20"/>
                <w:szCs w:val="20"/>
              </w:rPr>
            </w:pPr>
            <w:r w:rsidRPr="00CD5376">
              <w:rPr>
                <w:sz w:val="20"/>
                <w:szCs w:val="20"/>
              </w:rPr>
              <w:t xml:space="preserve">3.3 </w:t>
            </w:r>
          </w:p>
        </w:tc>
        <w:tc>
          <w:tcPr>
            <w:tcW w:w="592" w:type="pct"/>
            <w:vAlign w:val="center"/>
          </w:tcPr>
          <w:p w:rsidR="009E305C" w:rsidRPr="00CD5376" w:rsidRDefault="009E305C" w:rsidP="005A36D8">
            <w:pPr>
              <w:jc w:val="center"/>
              <w:rPr>
                <w:sz w:val="20"/>
                <w:szCs w:val="20"/>
              </w:rPr>
            </w:pPr>
            <w:r w:rsidRPr="00CD5376">
              <w:rPr>
                <w:sz w:val="20"/>
                <w:szCs w:val="20"/>
              </w:rPr>
              <w:t xml:space="preserve">5.8 </w:t>
            </w:r>
          </w:p>
        </w:tc>
        <w:tc>
          <w:tcPr>
            <w:tcW w:w="592" w:type="pct"/>
            <w:vAlign w:val="center"/>
          </w:tcPr>
          <w:p w:rsidR="009E305C" w:rsidRPr="00CD5376" w:rsidRDefault="009E305C" w:rsidP="005A36D8">
            <w:pPr>
              <w:jc w:val="center"/>
              <w:rPr>
                <w:sz w:val="20"/>
                <w:szCs w:val="20"/>
              </w:rPr>
            </w:pPr>
            <w:r w:rsidRPr="00CD5376">
              <w:rPr>
                <w:sz w:val="20"/>
                <w:szCs w:val="20"/>
              </w:rPr>
              <w:t xml:space="preserve">6.1 </w:t>
            </w:r>
          </w:p>
        </w:tc>
        <w:tc>
          <w:tcPr>
            <w:tcW w:w="574" w:type="pct"/>
            <w:vAlign w:val="center"/>
          </w:tcPr>
          <w:p w:rsidR="009E305C" w:rsidRPr="00CD5376" w:rsidRDefault="009E305C" w:rsidP="005A36D8">
            <w:pPr>
              <w:jc w:val="center"/>
              <w:rPr>
                <w:sz w:val="20"/>
                <w:szCs w:val="20"/>
              </w:rPr>
            </w:pPr>
            <w:r w:rsidRPr="00CD5376">
              <w:rPr>
                <w:sz w:val="20"/>
                <w:szCs w:val="20"/>
              </w:rPr>
              <w:t xml:space="preserve">8.4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重复性限</w:t>
            </w:r>
            <w:r w:rsidRPr="00CD5376">
              <w:rPr>
                <w:sz w:val="18"/>
                <w:szCs w:val="18"/>
              </w:rPr>
              <w:t>r(2.8×S</w:t>
            </w:r>
            <w:r w:rsidRPr="00CD5376">
              <w:rPr>
                <w:sz w:val="18"/>
                <w:szCs w:val="18"/>
                <w:vertAlign w:val="subscript"/>
              </w:rPr>
              <w:t>r</w:t>
            </w:r>
            <w:r w:rsidRPr="00CD5376">
              <w:rPr>
                <w:sz w:val="18"/>
                <w:szCs w:val="18"/>
              </w:rPr>
              <w:t>)</w:t>
            </w:r>
          </w:p>
        </w:tc>
        <w:tc>
          <w:tcPr>
            <w:tcW w:w="519" w:type="pct"/>
            <w:vAlign w:val="center"/>
          </w:tcPr>
          <w:p w:rsidR="009E305C" w:rsidRPr="00CD5376" w:rsidRDefault="009E305C" w:rsidP="005A36D8">
            <w:pPr>
              <w:jc w:val="center"/>
              <w:rPr>
                <w:sz w:val="20"/>
                <w:szCs w:val="20"/>
              </w:rPr>
            </w:pPr>
            <w:r w:rsidRPr="00CD5376">
              <w:rPr>
                <w:sz w:val="20"/>
                <w:szCs w:val="20"/>
              </w:rPr>
              <w:t xml:space="preserve">17.1 </w:t>
            </w:r>
          </w:p>
        </w:tc>
        <w:tc>
          <w:tcPr>
            <w:tcW w:w="592" w:type="pct"/>
            <w:vAlign w:val="center"/>
          </w:tcPr>
          <w:p w:rsidR="009E305C" w:rsidRPr="00CD5376" w:rsidRDefault="009E305C" w:rsidP="005A36D8">
            <w:pPr>
              <w:jc w:val="center"/>
              <w:rPr>
                <w:sz w:val="20"/>
                <w:szCs w:val="20"/>
              </w:rPr>
            </w:pPr>
            <w:r w:rsidRPr="00CD5376">
              <w:rPr>
                <w:sz w:val="20"/>
                <w:szCs w:val="20"/>
              </w:rPr>
              <w:t xml:space="preserve">19.9 </w:t>
            </w:r>
          </w:p>
        </w:tc>
        <w:tc>
          <w:tcPr>
            <w:tcW w:w="519" w:type="pct"/>
            <w:vAlign w:val="center"/>
          </w:tcPr>
          <w:p w:rsidR="009E305C" w:rsidRPr="00CD5376" w:rsidRDefault="009E305C" w:rsidP="005A36D8">
            <w:pPr>
              <w:jc w:val="center"/>
              <w:rPr>
                <w:sz w:val="20"/>
                <w:szCs w:val="20"/>
              </w:rPr>
            </w:pPr>
            <w:r w:rsidRPr="00CD5376">
              <w:rPr>
                <w:sz w:val="20"/>
                <w:szCs w:val="20"/>
              </w:rPr>
              <w:t xml:space="preserve">12.8 </w:t>
            </w:r>
          </w:p>
        </w:tc>
        <w:tc>
          <w:tcPr>
            <w:tcW w:w="592" w:type="pct"/>
            <w:vAlign w:val="center"/>
          </w:tcPr>
          <w:p w:rsidR="009E305C" w:rsidRPr="00CD5376" w:rsidRDefault="009E305C" w:rsidP="005A36D8">
            <w:pPr>
              <w:jc w:val="center"/>
              <w:rPr>
                <w:sz w:val="20"/>
                <w:szCs w:val="20"/>
              </w:rPr>
            </w:pPr>
            <w:r w:rsidRPr="00CD5376">
              <w:rPr>
                <w:sz w:val="20"/>
                <w:szCs w:val="20"/>
              </w:rPr>
              <w:t xml:space="preserve">5.2 </w:t>
            </w:r>
          </w:p>
        </w:tc>
        <w:tc>
          <w:tcPr>
            <w:tcW w:w="592" w:type="pct"/>
            <w:vAlign w:val="center"/>
          </w:tcPr>
          <w:p w:rsidR="009E305C" w:rsidRPr="00CD5376" w:rsidRDefault="009E305C" w:rsidP="005A36D8">
            <w:pPr>
              <w:jc w:val="center"/>
              <w:rPr>
                <w:sz w:val="20"/>
                <w:szCs w:val="20"/>
              </w:rPr>
            </w:pPr>
            <w:r w:rsidRPr="00CD5376">
              <w:rPr>
                <w:sz w:val="20"/>
                <w:szCs w:val="20"/>
              </w:rPr>
              <w:t xml:space="preserve">12.2 </w:t>
            </w:r>
          </w:p>
        </w:tc>
        <w:tc>
          <w:tcPr>
            <w:tcW w:w="592" w:type="pct"/>
            <w:vAlign w:val="center"/>
          </w:tcPr>
          <w:p w:rsidR="009E305C" w:rsidRPr="00CD5376" w:rsidRDefault="009E305C" w:rsidP="005A36D8">
            <w:pPr>
              <w:jc w:val="center"/>
              <w:rPr>
                <w:sz w:val="20"/>
                <w:szCs w:val="20"/>
              </w:rPr>
            </w:pPr>
            <w:r w:rsidRPr="00CD5376">
              <w:rPr>
                <w:sz w:val="20"/>
                <w:szCs w:val="20"/>
              </w:rPr>
              <w:t xml:space="preserve">13.7 </w:t>
            </w:r>
          </w:p>
        </w:tc>
        <w:tc>
          <w:tcPr>
            <w:tcW w:w="574" w:type="pct"/>
            <w:vAlign w:val="center"/>
          </w:tcPr>
          <w:p w:rsidR="009E305C" w:rsidRPr="00CD5376" w:rsidRDefault="009E305C" w:rsidP="005A36D8">
            <w:pPr>
              <w:jc w:val="center"/>
              <w:rPr>
                <w:sz w:val="20"/>
                <w:szCs w:val="20"/>
              </w:rPr>
            </w:pPr>
            <w:r w:rsidRPr="00CD5376">
              <w:rPr>
                <w:sz w:val="20"/>
                <w:szCs w:val="20"/>
              </w:rPr>
              <w:t xml:space="preserve">3.7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再现性标准偏差</w:t>
            </w:r>
            <w:r w:rsidRPr="00CD5376">
              <w:rPr>
                <w:sz w:val="18"/>
                <w:szCs w:val="18"/>
              </w:rPr>
              <w:t>S</w:t>
            </w:r>
            <w:r w:rsidRPr="00CD5376">
              <w:rPr>
                <w:sz w:val="18"/>
                <w:szCs w:val="18"/>
                <w:vertAlign w:val="subscript"/>
              </w:rPr>
              <w:t>R</w:t>
            </w:r>
          </w:p>
        </w:tc>
        <w:tc>
          <w:tcPr>
            <w:tcW w:w="519" w:type="pct"/>
            <w:vAlign w:val="center"/>
          </w:tcPr>
          <w:p w:rsidR="009E305C" w:rsidRPr="00CD5376" w:rsidRDefault="009E305C" w:rsidP="005A36D8">
            <w:pPr>
              <w:jc w:val="center"/>
              <w:rPr>
                <w:sz w:val="20"/>
                <w:szCs w:val="20"/>
              </w:rPr>
            </w:pPr>
            <w:r w:rsidRPr="00CD5376">
              <w:rPr>
                <w:sz w:val="20"/>
                <w:szCs w:val="20"/>
              </w:rPr>
              <w:t xml:space="preserve">15.68 </w:t>
            </w:r>
          </w:p>
        </w:tc>
        <w:tc>
          <w:tcPr>
            <w:tcW w:w="592" w:type="pct"/>
            <w:vAlign w:val="center"/>
          </w:tcPr>
          <w:p w:rsidR="009E305C" w:rsidRPr="00CD5376" w:rsidRDefault="009E305C" w:rsidP="005A36D8">
            <w:pPr>
              <w:jc w:val="center"/>
              <w:rPr>
                <w:sz w:val="20"/>
                <w:szCs w:val="20"/>
              </w:rPr>
            </w:pPr>
            <w:r w:rsidRPr="00CD5376">
              <w:rPr>
                <w:sz w:val="20"/>
                <w:szCs w:val="20"/>
              </w:rPr>
              <w:t xml:space="preserve">15.34 </w:t>
            </w:r>
          </w:p>
        </w:tc>
        <w:tc>
          <w:tcPr>
            <w:tcW w:w="519" w:type="pct"/>
            <w:vAlign w:val="center"/>
          </w:tcPr>
          <w:p w:rsidR="009E305C" w:rsidRPr="00CD5376" w:rsidRDefault="009E305C" w:rsidP="005A36D8">
            <w:pPr>
              <w:jc w:val="center"/>
              <w:rPr>
                <w:sz w:val="20"/>
                <w:szCs w:val="20"/>
              </w:rPr>
            </w:pPr>
            <w:r w:rsidRPr="00CD5376">
              <w:rPr>
                <w:sz w:val="20"/>
                <w:szCs w:val="20"/>
              </w:rPr>
              <w:t xml:space="preserve">10.71 </w:t>
            </w:r>
          </w:p>
        </w:tc>
        <w:tc>
          <w:tcPr>
            <w:tcW w:w="592" w:type="pct"/>
            <w:vAlign w:val="center"/>
          </w:tcPr>
          <w:p w:rsidR="009E305C" w:rsidRPr="00CD5376" w:rsidRDefault="009E305C" w:rsidP="005A36D8">
            <w:pPr>
              <w:jc w:val="center"/>
              <w:rPr>
                <w:sz w:val="20"/>
                <w:szCs w:val="20"/>
              </w:rPr>
            </w:pPr>
            <w:r w:rsidRPr="00CD5376">
              <w:rPr>
                <w:sz w:val="20"/>
                <w:szCs w:val="20"/>
              </w:rPr>
              <w:t xml:space="preserve">9.43 </w:t>
            </w:r>
          </w:p>
        </w:tc>
        <w:tc>
          <w:tcPr>
            <w:tcW w:w="592" w:type="pct"/>
            <w:vAlign w:val="center"/>
          </w:tcPr>
          <w:p w:rsidR="009E305C" w:rsidRPr="00CD5376" w:rsidRDefault="009E305C" w:rsidP="005A36D8">
            <w:pPr>
              <w:jc w:val="center"/>
              <w:rPr>
                <w:sz w:val="20"/>
                <w:szCs w:val="20"/>
              </w:rPr>
            </w:pPr>
            <w:r w:rsidRPr="00CD5376">
              <w:rPr>
                <w:sz w:val="20"/>
                <w:szCs w:val="20"/>
              </w:rPr>
              <w:t xml:space="preserve">8.65 </w:t>
            </w:r>
          </w:p>
        </w:tc>
        <w:tc>
          <w:tcPr>
            <w:tcW w:w="592" w:type="pct"/>
            <w:vAlign w:val="center"/>
          </w:tcPr>
          <w:p w:rsidR="009E305C" w:rsidRPr="00CD5376" w:rsidRDefault="009E305C" w:rsidP="005A36D8">
            <w:pPr>
              <w:jc w:val="center"/>
              <w:rPr>
                <w:sz w:val="20"/>
                <w:szCs w:val="20"/>
              </w:rPr>
            </w:pPr>
            <w:r w:rsidRPr="00CD5376">
              <w:rPr>
                <w:sz w:val="20"/>
                <w:szCs w:val="20"/>
              </w:rPr>
              <w:t xml:space="preserve">10.69 </w:t>
            </w:r>
          </w:p>
        </w:tc>
        <w:tc>
          <w:tcPr>
            <w:tcW w:w="574" w:type="pct"/>
            <w:vAlign w:val="center"/>
          </w:tcPr>
          <w:p w:rsidR="009E305C" w:rsidRPr="00CD5376" w:rsidRDefault="009E305C" w:rsidP="005A36D8">
            <w:pPr>
              <w:jc w:val="center"/>
              <w:rPr>
                <w:sz w:val="20"/>
                <w:szCs w:val="20"/>
              </w:rPr>
            </w:pPr>
            <w:r w:rsidRPr="00CD5376">
              <w:rPr>
                <w:sz w:val="20"/>
                <w:szCs w:val="20"/>
              </w:rPr>
              <w:t xml:space="preserve">4.29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再现性变异系数</w:t>
            </w:r>
            <w:r w:rsidRPr="00CD5376">
              <w:rPr>
                <w:sz w:val="18"/>
                <w:szCs w:val="18"/>
              </w:rPr>
              <w:t>,%</w:t>
            </w:r>
          </w:p>
        </w:tc>
        <w:tc>
          <w:tcPr>
            <w:tcW w:w="519" w:type="pct"/>
            <w:vAlign w:val="center"/>
          </w:tcPr>
          <w:p w:rsidR="009E305C" w:rsidRPr="00CD5376" w:rsidRDefault="009E305C" w:rsidP="005A36D8">
            <w:pPr>
              <w:jc w:val="center"/>
              <w:rPr>
                <w:sz w:val="20"/>
                <w:szCs w:val="20"/>
              </w:rPr>
            </w:pPr>
            <w:r w:rsidRPr="00CD5376">
              <w:rPr>
                <w:sz w:val="20"/>
                <w:szCs w:val="20"/>
              </w:rPr>
              <w:t xml:space="preserve">14.7 </w:t>
            </w:r>
          </w:p>
        </w:tc>
        <w:tc>
          <w:tcPr>
            <w:tcW w:w="592" w:type="pct"/>
            <w:vAlign w:val="center"/>
          </w:tcPr>
          <w:p w:rsidR="009E305C" w:rsidRPr="00CD5376" w:rsidRDefault="009E305C" w:rsidP="005A36D8">
            <w:pPr>
              <w:jc w:val="center"/>
              <w:rPr>
                <w:sz w:val="20"/>
                <w:szCs w:val="20"/>
              </w:rPr>
            </w:pPr>
            <w:r w:rsidRPr="00CD5376">
              <w:rPr>
                <w:sz w:val="20"/>
                <w:szCs w:val="20"/>
              </w:rPr>
              <w:t xml:space="preserve">14.4 </w:t>
            </w:r>
          </w:p>
        </w:tc>
        <w:tc>
          <w:tcPr>
            <w:tcW w:w="519" w:type="pct"/>
            <w:vAlign w:val="center"/>
          </w:tcPr>
          <w:p w:rsidR="009E305C" w:rsidRPr="00CD5376" w:rsidRDefault="009E305C" w:rsidP="005A36D8">
            <w:pPr>
              <w:jc w:val="center"/>
              <w:rPr>
                <w:sz w:val="20"/>
                <w:szCs w:val="20"/>
              </w:rPr>
            </w:pPr>
            <w:r w:rsidRPr="00CD5376">
              <w:rPr>
                <w:sz w:val="20"/>
                <w:szCs w:val="20"/>
              </w:rPr>
              <w:t xml:space="preserve">16.1 </w:t>
            </w:r>
          </w:p>
        </w:tc>
        <w:tc>
          <w:tcPr>
            <w:tcW w:w="592" w:type="pct"/>
            <w:vAlign w:val="center"/>
          </w:tcPr>
          <w:p w:rsidR="009E305C" w:rsidRPr="00CD5376" w:rsidRDefault="009E305C" w:rsidP="005A36D8">
            <w:pPr>
              <w:jc w:val="center"/>
              <w:rPr>
                <w:sz w:val="20"/>
                <w:szCs w:val="20"/>
              </w:rPr>
            </w:pPr>
            <w:r w:rsidRPr="00CD5376">
              <w:rPr>
                <w:sz w:val="20"/>
                <w:szCs w:val="20"/>
              </w:rPr>
              <w:t xml:space="preserve">16.8 </w:t>
            </w:r>
          </w:p>
        </w:tc>
        <w:tc>
          <w:tcPr>
            <w:tcW w:w="592" w:type="pct"/>
            <w:vAlign w:val="center"/>
          </w:tcPr>
          <w:p w:rsidR="009E305C" w:rsidRPr="00CD5376" w:rsidRDefault="009E305C" w:rsidP="005A36D8">
            <w:pPr>
              <w:jc w:val="center"/>
              <w:rPr>
                <w:sz w:val="20"/>
                <w:szCs w:val="20"/>
              </w:rPr>
            </w:pPr>
            <w:r w:rsidRPr="00CD5376">
              <w:rPr>
                <w:sz w:val="20"/>
                <w:szCs w:val="20"/>
              </w:rPr>
              <w:t xml:space="preserve">11.6 </w:t>
            </w:r>
          </w:p>
        </w:tc>
        <w:tc>
          <w:tcPr>
            <w:tcW w:w="592" w:type="pct"/>
            <w:vAlign w:val="center"/>
          </w:tcPr>
          <w:p w:rsidR="009E305C" w:rsidRPr="00CD5376" w:rsidRDefault="009E305C" w:rsidP="005A36D8">
            <w:pPr>
              <w:jc w:val="center"/>
              <w:rPr>
                <w:sz w:val="20"/>
                <w:szCs w:val="20"/>
              </w:rPr>
            </w:pPr>
            <w:r w:rsidRPr="00CD5376">
              <w:rPr>
                <w:sz w:val="20"/>
                <w:szCs w:val="20"/>
              </w:rPr>
              <w:t xml:space="preserve">13.4 </w:t>
            </w:r>
          </w:p>
        </w:tc>
        <w:tc>
          <w:tcPr>
            <w:tcW w:w="574" w:type="pct"/>
            <w:vAlign w:val="center"/>
          </w:tcPr>
          <w:p w:rsidR="009E305C" w:rsidRPr="00CD5376" w:rsidRDefault="009E305C" w:rsidP="005A36D8">
            <w:pPr>
              <w:jc w:val="center"/>
              <w:rPr>
                <w:sz w:val="20"/>
                <w:szCs w:val="20"/>
              </w:rPr>
            </w:pPr>
            <w:r w:rsidRPr="00CD5376">
              <w:rPr>
                <w:sz w:val="20"/>
                <w:szCs w:val="20"/>
              </w:rPr>
              <w:t xml:space="preserve">27.0 </w:t>
            </w:r>
          </w:p>
        </w:tc>
      </w:tr>
      <w:tr w:rsidR="009E305C" w:rsidRPr="00CD5376" w:rsidTr="005A36D8">
        <w:tc>
          <w:tcPr>
            <w:tcW w:w="1019" w:type="pct"/>
            <w:shd w:val="clear" w:color="auto" w:fill="auto"/>
            <w:vAlign w:val="center"/>
          </w:tcPr>
          <w:p w:rsidR="009E305C" w:rsidRPr="00CD5376" w:rsidRDefault="009E305C" w:rsidP="005A36D8">
            <w:pPr>
              <w:rPr>
                <w:sz w:val="18"/>
                <w:szCs w:val="18"/>
              </w:rPr>
            </w:pPr>
            <w:r w:rsidRPr="00CD5376">
              <w:rPr>
                <w:sz w:val="18"/>
                <w:szCs w:val="18"/>
              </w:rPr>
              <w:t>再现性限</w:t>
            </w:r>
            <w:r w:rsidRPr="00CD5376">
              <w:rPr>
                <w:sz w:val="18"/>
                <w:szCs w:val="18"/>
              </w:rPr>
              <w:t>R(2.8×S</w:t>
            </w:r>
            <w:r w:rsidRPr="00CD5376">
              <w:rPr>
                <w:sz w:val="18"/>
                <w:szCs w:val="18"/>
                <w:vertAlign w:val="subscript"/>
              </w:rPr>
              <w:t>R</w:t>
            </w:r>
            <w:r w:rsidRPr="00CD5376">
              <w:rPr>
                <w:sz w:val="18"/>
                <w:szCs w:val="18"/>
              </w:rPr>
              <w:t>)</w:t>
            </w:r>
          </w:p>
        </w:tc>
        <w:tc>
          <w:tcPr>
            <w:tcW w:w="519" w:type="pct"/>
            <w:vAlign w:val="center"/>
          </w:tcPr>
          <w:p w:rsidR="009E305C" w:rsidRPr="00CD5376" w:rsidRDefault="009E305C" w:rsidP="005A36D8">
            <w:pPr>
              <w:jc w:val="center"/>
              <w:rPr>
                <w:sz w:val="20"/>
                <w:szCs w:val="20"/>
              </w:rPr>
            </w:pPr>
            <w:r w:rsidRPr="00CD5376">
              <w:rPr>
                <w:sz w:val="20"/>
                <w:szCs w:val="20"/>
              </w:rPr>
              <w:t xml:space="preserve">43.9 </w:t>
            </w:r>
          </w:p>
        </w:tc>
        <w:tc>
          <w:tcPr>
            <w:tcW w:w="592" w:type="pct"/>
            <w:vAlign w:val="center"/>
          </w:tcPr>
          <w:p w:rsidR="009E305C" w:rsidRPr="00CD5376" w:rsidRDefault="009E305C" w:rsidP="005A36D8">
            <w:pPr>
              <w:jc w:val="center"/>
              <w:rPr>
                <w:sz w:val="20"/>
                <w:szCs w:val="20"/>
              </w:rPr>
            </w:pPr>
            <w:r w:rsidRPr="00CD5376">
              <w:rPr>
                <w:sz w:val="20"/>
                <w:szCs w:val="20"/>
              </w:rPr>
              <w:t xml:space="preserve">43.0 </w:t>
            </w:r>
          </w:p>
        </w:tc>
        <w:tc>
          <w:tcPr>
            <w:tcW w:w="519" w:type="pct"/>
            <w:vAlign w:val="center"/>
          </w:tcPr>
          <w:p w:rsidR="009E305C" w:rsidRPr="00CD5376" w:rsidRDefault="009E305C" w:rsidP="005A36D8">
            <w:pPr>
              <w:jc w:val="center"/>
              <w:rPr>
                <w:sz w:val="20"/>
                <w:szCs w:val="20"/>
              </w:rPr>
            </w:pPr>
            <w:r w:rsidRPr="00CD5376">
              <w:rPr>
                <w:sz w:val="20"/>
                <w:szCs w:val="20"/>
              </w:rPr>
              <w:t xml:space="preserve">30.0 </w:t>
            </w:r>
          </w:p>
        </w:tc>
        <w:tc>
          <w:tcPr>
            <w:tcW w:w="592" w:type="pct"/>
            <w:vAlign w:val="center"/>
          </w:tcPr>
          <w:p w:rsidR="009E305C" w:rsidRPr="00CD5376" w:rsidRDefault="009E305C" w:rsidP="005A36D8">
            <w:pPr>
              <w:jc w:val="center"/>
              <w:rPr>
                <w:sz w:val="20"/>
                <w:szCs w:val="20"/>
              </w:rPr>
            </w:pPr>
            <w:r w:rsidRPr="00CD5376">
              <w:rPr>
                <w:sz w:val="20"/>
                <w:szCs w:val="20"/>
              </w:rPr>
              <w:t xml:space="preserve">26.4 </w:t>
            </w:r>
          </w:p>
        </w:tc>
        <w:tc>
          <w:tcPr>
            <w:tcW w:w="592" w:type="pct"/>
            <w:vAlign w:val="center"/>
          </w:tcPr>
          <w:p w:rsidR="009E305C" w:rsidRPr="00CD5376" w:rsidRDefault="009E305C" w:rsidP="005A36D8">
            <w:pPr>
              <w:jc w:val="center"/>
              <w:rPr>
                <w:sz w:val="20"/>
                <w:szCs w:val="20"/>
              </w:rPr>
            </w:pPr>
            <w:r w:rsidRPr="00CD5376">
              <w:rPr>
                <w:sz w:val="20"/>
                <w:szCs w:val="20"/>
              </w:rPr>
              <w:t xml:space="preserve">24.2 </w:t>
            </w:r>
          </w:p>
        </w:tc>
        <w:tc>
          <w:tcPr>
            <w:tcW w:w="592" w:type="pct"/>
            <w:vAlign w:val="center"/>
          </w:tcPr>
          <w:p w:rsidR="009E305C" w:rsidRPr="00CD5376" w:rsidRDefault="009E305C" w:rsidP="005A36D8">
            <w:pPr>
              <w:jc w:val="center"/>
              <w:rPr>
                <w:sz w:val="20"/>
                <w:szCs w:val="20"/>
              </w:rPr>
            </w:pPr>
            <w:r w:rsidRPr="00CD5376">
              <w:rPr>
                <w:sz w:val="20"/>
                <w:szCs w:val="20"/>
              </w:rPr>
              <w:t xml:space="preserve">29.9 </w:t>
            </w:r>
          </w:p>
        </w:tc>
        <w:tc>
          <w:tcPr>
            <w:tcW w:w="574" w:type="pct"/>
            <w:vAlign w:val="center"/>
          </w:tcPr>
          <w:p w:rsidR="009E305C" w:rsidRPr="00CD5376" w:rsidRDefault="009E305C" w:rsidP="005A36D8">
            <w:pPr>
              <w:jc w:val="center"/>
              <w:rPr>
                <w:sz w:val="20"/>
                <w:szCs w:val="20"/>
              </w:rPr>
            </w:pPr>
            <w:r w:rsidRPr="00CD5376">
              <w:rPr>
                <w:sz w:val="20"/>
                <w:szCs w:val="20"/>
              </w:rPr>
              <w:t xml:space="preserve">12.0 </w:t>
            </w:r>
          </w:p>
        </w:tc>
      </w:tr>
    </w:tbl>
    <w:p w:rsidR="009E305C" w:rsidRPr="00CD5376" w:rsidRDefault="009E305C" w:rsidP="009E305C">
      <w:pPr>
        <w:pStyle w:val="aff5"/>
        <w:spacing w:before="156" w:after="156"/>
        <w:jc w:val="both"/>
        <w:rPr>
          <w:rFonts w:ascii="Times New Roman"/>
        </w:rPr>
      </w:pPr>
      <w:r>
        <w:rPr>
          <w:rFonts w:ascii="Times New Roman"/>
          <w:noProof/>
        </w:rPr>
        <w:drawing>
          <wp:inline distT="0" distB="0" distL="0" distR="0">
            <wp:extent cx="5486400" cy="2590800"/>
            <wp:effectExtent l="0" t="0" r="0" b="0"/>
            <wp:docPr id="9" name="图表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E305C" w:rsidRPr="00CD5376" w:rsidRDefault="009E305C" w:rsidP="009E305C">
      <w:pPr>
        <w:pStyle w:val="aff5"/>
        <w:numPr>
          <w:ilvl w:val="1"/>
          <w:numId w:val="10"/>
        </w:numPr>
        <w:tabs>
          <w:tab w:val="num" w:pos="363"/>
        </w:tabs>
        <w:spacing w:before="156" w:after="156"/>
        <w:ind w:left="0" w:firstLine="0"/>
        <w:rPr>
          <w:rFonts w:ascii="Times New Roman"/>
        </w:rPr>
      </w:pPr>
      <w:r w:rsidRPr="00CD5376">
        <w:rPr>
          <w:rFonts w:ascii="Times New Roman"/>
        </w:rPr>
        <w:t>小麦粉能量（</w:t>
      </w:r>
      <w:r w:rsidRPr="00CD5376">
        <w:rPr>
          <w:rFonts w:ascii="Times New Roman"/>
        </w:rPr>
        <w:t>135min</w:t>
      </w:r>
      <w:r w:rsidRPr="00CD5376">
        <w:rPr>
          <w:rFonts w:ascii="Times New Roman"/>
        </w:rPr>
        <w:t>）精密度标准偏差拟合曲线图</w:t>
      </w:r>
    </w:p>
    <w:p w:rsidR="009E305C" w:rsidRPr="00CD5376" w:rsidRDefault="009E305C" w:rsidP="009E305C">
      <w:pPr>
        <w:pStyle w:val="afb"/>
        <w:ind w:firstLine="420"/>
        <w:rPr>
          <w:rFonts w:ascii="Times New Roman"/>
        </w:rPr>
      </w:pPr>
    </w:p>
    <w:p w:rsidR="009E305C" w:rsidRPr="00CD5376" w:rsidRDefault="009E305C" w:rsidP="009E305C">
      <w:pPr>
        <w:pStyle w:val="ad"/>
        <w:numPr>
          <w:ilvl w:val="0"/>
          <w:numId w:val="0"/>
        </w:numPr>
        <w:spacing w:before="156" w:after="156"/>
        <w:rPr>
          <w:rFonts w:ascii="Times New Roman"/>
        </w:rPr>
      </w:pPr>
      <w:r>
        <w:rPr>
          <w:rFonts w:ascii="Times New Roman" w:hint="eastAsia"/>
        </w:rPr>
        <w:t>表</w:t>
      </w:r>
      <w:r>
        <w:rPr>
          <w:rFonts w:ascii="Times New Roman" w:hint="eastAsia"/>
        </w:rPr>
        <w:t xml:space="preserve">2 </w:t>
      </w:r>
      <w:r w:rsidRPr="00CD5376">
        <w:rPr>
          <w:rFonts w:ascii="Times New Roman"/>
        </w:rPr>
        <w:t>小麦粉恒定变形拉伸阻力</w:t>
      </w:r>
      <w:r w:rsidRPr="00CD5376">
        <w:rPr>
          <w:rFonts w:ascii="Times New Roman"/>
        </w:rPr>
        <w:t>(135min)</w:t>
      </w:r>
      <w:r w:rsidRPr="00CD5376">
        <w:rPr>
          <w:rFonts w:ascii="Times New Roman"/>
        </w:rPr>
        <w:t>数值统计结果</w:t>
      </w:r>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951"/>
        <w:gridCol w:w="992"/>
        <w:gridCol w:w="993"/>
        <w:gridCol w:w="850"/>
        <w:gridCol w:w="992"/>
        <w:gridCol w:w="993"/>
        <w:gridCol w:w="850"/>
        <w:gridCol w:w="851"/>
      </w:tblGrid>
      <w:tr w:rsidR="009E305C" w:rsidRPr="00CD5376" w:rsidTr="009E305C">
        <w:tc>
          <w:tcPr>
            <w:tcW w:w="1951" w:type="dxa"/>
            <w:tcBorders>
              <w:top w:val="single" w:sz="8"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小麦粉样品</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B1</w:t>
            </w:r>
          </w:p>
        </w:tc>
        <w:tc>
          <w:tcPr>
            <w:tcW w:w="993"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B2</w:t>
            </w:r>
          </w:p>
        </w:tc>
        <w:tc>
          <w:tcPr>
            <w:tcW w:w="850"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B3</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B4</w:t>
            </w:r>
          </w:p>
        </w:tc>
        <w:tc>
          <w:tcPr>
            <w:tcW w:w="993"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B5</w:t>
            </w:r>
          </w:p>
        </w:tc>
        <w:tc>
          <w:tcPr>
            <w:tcW w:w="850"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B6</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B7</w:t>
            </w:r>
          </w:p>
        </w:tc>
      </w:tr>
      <w:tr w:rsidR="009E305C" w:rsidRPr="00CD5376" w:rsidTr="009E305C">
        <w:tc>
          <w:tcPr>
            <w:tcW w:w="1951" w:type="dxa"/>
            <w:tcBorders>
              <w:top w:val="single" w:sz="8" w:space="0" w:color="auto"/>
            </w:tcBorders>
            <w:vAlign w:val="center"/>
          </w:tcPr>
          <w:p w:rsidR="009E305C" w:rsidRPr="00CD5376" w:rsidRDefault="009E305C" w:rsidP="005A36D8">
            <w:pPr>
              <w:rPr>
                <w:sz w:val="20"/>
                <w:szCs w:val="20"/>
              </w:rPr>
            </w:pPr>
            <w:r w:rsidRPr="00CD5376">
              <w:rPr>
                <w:rFonts w:hAnsi="宋体"/>
                <w:sz w:val="20"/>
                <w:szCs w:val="20"/>
              </w:rPr>
              <w:t>实验室个数</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3"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0"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993"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850"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平均值</w:t>
            </w:r>
            <w:r w:rsidRPr="00CD5376">
              <w:rPr>
                <w:sz w:val="20"/>
                <w:szCs w:val="20"/>
              </w:rPr>
              <w:t>,EU</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353.6</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465.5</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297.3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271.6</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395.8</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341.7</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96.5</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重复性标准偏差</w:t>
            </w:r>
            <w:r w:rsidRPr="00CD5376">
              <w:rPr>
                <w:sz w:val="20"/>
                <w:szCs w:val="20"/>
              </w:rPr>
              <w:t>S</w:t>
            </w:r>
            <w:r w:rsidRPr="00CD5376">
              <w:rPr>
                <w:sz w:val="20"/>
                <w:szCs w:val="20"/>
                <w:vertAlign w:val="subscript"/>
              </w:rPr>
              <w:t>r</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13.85</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23.02</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12.70</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17.34</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18.78</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14.45</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3.92</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重复性变异系数</w:t>
            </w:r>
            <w:r w:rsidRPr="00CD5376">
              <w:rPr>
                <w:sz w:val="20"/>
                <w:szCs w:val="20"/>
              </w:rPr>
              <w:t>,%</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3.9</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4.9</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6.4</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4.7</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4.2</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4.1</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重复性限</w:t>
            </w:r>
            <w:r w:rsidRPr="00CD5376">
              <w:rPr>
                <w:sz w:val="20"/>
                <w:szCs w:val="20"/>
              </w:rPr>
              <w:t>r(2.8×S</w:t>
            </w:r>
            <w:r w:rsidRPr="00CD5376">
              <w:rPr>
                <w:sz w:val="20"/>
                <w:szCs w:val="20"/>
                <w:vertAlign w:val="subscript"/>
              </w:rPr>
              <w:t>r</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38.8</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64.5</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35.6</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48.5</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52.6</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40.5</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11.0</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再现性标准偏差</w:t>
            </w:r>
            <w:r w:rsidRPr="00CD5376">
              <w:rPr>
                <w:sz w:val="20"/>
                <w:szCs w:val="20"/>
              </w:rPr>
              <w:t>S</w:t>
            </w:r>
            <w:r w:rsidRPr="00CD5376">
              <w:rPr>
                <w:sz w:val="20"/>
                <w:szCs w:val="20"/>
                <w:vertAlign w:val="subscript"/>
              </w:rPr>
              <w:t>R</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40.86</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78.33</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33.67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16.44</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39.53</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36.53</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23.19</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再现性变异系数</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11.6</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16.8</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11.3</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6.1</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10.0</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10.7</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24.0</w:t>
            </w:r>
          </w:p>
        </w:tc>
      </w:tr>
      <w:tr w:rsidR="009E305C" w:rsidRPr="00CD5376" w:rsidTr="009E305C">
        <w:tc>
          <w:tcPr>
            <w:tcW w:w="1951" w:type="dxa"/>
            <w:tcBorders>
              <w:top w:val="single" w:sz="4"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再现性限</w:t>
            </w:r>
            <w:r w:rsidRPr="00CD5376">
              <w:rPr>
                <w:sz w:val="20"/>
                <w:szCs w:val="20"/>
              </w:rPr>
              <w:t>R(2.8×S</w:t>
            </w:r>
            <w:r w:rsidRPr="00CD5376">
              <w:rPr>
                <w:sz w:val="20"/>
                <w:szCs w:val="20"/>
                <w:vertAlign w:val="subscript"/>
              </w:rPr>
              <w:t>R</w:t>
            </w:r>
            <w:r w:rsidRPr="00CD5376">
              <w:rPr>
                <w:sz w:val="20"/>
                <w:szCs w:val="20"/>
              </w:rPr>
              <w:t>)</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114.4</w:t>
            </w:r>
          </w:p>
        </w:tc>
        <w:tc>
          <w:tcPr>
            <w:tcW w:w="993"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219.3</w:t>
            </w:r>
          </w:p>
        </w:tc>
        <w:tc>
          <w:tcPr>
            <w:tcW w:w="850"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94.3</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46.0</w:t>
            </w:r>
          </w:p>
        </w:tc>
        <w:tc>
          <w:tcPr>
            <w:tcW w:w="993"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110.7</w:t>
            </w:r>
          </w:p>
        </w:tc>
        <w:tc>
          <w:tcPr>
            <w:tcW w:w="850"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102.3</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64.9</w:t>
            </w:r>
          </w:p>
        </w:tc>
      </w:tr>
    </w:tbl>
    <w:p w:rsidR="009E305C" w:rsidRPr="00CD5376" w:rsidRDefault="009E305C" w:rsidP="009E305C">
      <w:r>
        <w:rPr>
          <w:noProof/>
        </w:rPr>
        <w:lastRenderedPageBreak/>
        <w:drawing>
          <wp:inline distT="0" distB="0" distL="0" distR="0">
            <wp:extent cx="5486400" cy="2533650"/>
            <wp:effectExtent l="0" t="0" r="0" b="0"/>
            <wp:docPr id="8" name="图表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305C" w:rsidRPr="00CD5376" w:rsidRDefault="009E305C" w:rsidP="009E305C">
      <w:pPr>
        <w:pStyle w:val="aff5"/>
        <w:numPr>
          <w:ilvl w:val="1"/>
          <w:numId w:val="10"/>
        </w:numPr>
        <w:tabs>
          <w:tab w:val="num" w:pos="363"/>
        </w:tabs>
        <w:spacing w:before="156" w:after="156"/>
        <w:ind w:left="0" w:firstLine="0"/>
        <w:rPr>
          <w:rFonts w:ascii="Times New Roman"/>
        </w:rPr>
      </w:pPr>
      <w:r w:rsidRPr="00CD5376">
        <w:rPr>
          <w:rFonts w:ascii="Times New Roman"/>
        </w:rPr>
        <w:t>小麦粉恒定变形拉伸阻力</w:t>
      </w:r>
      <w:r w:rsidRPr="00CD5376">
        <w:rPr>
          <w:rFonts w:ascii="Times New Roman"/>
        </w:rPr>
        <w:t>(135min)</w:t>
      </w:r>
      <w:r w:rsidRPr="00CD5376">
        <w:rPr>
          <w:rFonts w:ascii="Times New Roman"/>
        </w:rPr>
        <w:t>精密度标准偏差拟合曲线图</w:t>
      </w:r>
    </w:p>
    <w:p w:rsidR="009E305C" w:rsidRPr="00CD5376" w:rsidRDefault="009E305C" w:rsidP="009E305C">
      <w:pPr>
        <w:pStyle w:val="afb"/>
        <w:ind w:firstLine="420"/>
        <w:rPr>
          <w:rFonts w:ascii="Times New Roman"/>
        </w:rPr>
      </w:pPr>
    </w:p>
    <w:p w:rsidR="009E305C" w:rsidRDefault="009E305C" w:rsidP="009E305C">
      <w:pPr>
        <w:pStyle w:val="ad"/>
        <w:numPr>
          <w:ilvl w:val="0"/>
          <w:numId w:val="0"/>
        </w:numPr>
        <w:spacing w:before="156" w:after="156"/>
        <w:ind w:left="1844"/>
        <w:rPr>
          <w:rFonts w:ascii="Times New Roman"/>
        </w:rPr>
      </w:pPr>
    </w:p>
    <w:p w:rsidR="009E305C" w:rsidRPr="00CD5376" w:rsidRDefault="009E305C" w:rsidP="007B7406">
      <w:pPr>
        <w:pStyle w:val="ad"/>
        <w:numPr>
          <w:ilvl w:val="0"/>
          <w:numId w:val="0"/>
        </w:numPr>
        <w:spacing w:before="156" w:after="156"/>
        <w:ind w:left="1844"/>
        <w:jc w:val="both"/>
        <w:rPr>
          <w:rFonts w:ascii="Times New Roman"/>
        </w:rPr>
      </w:pPr>
      <w:r>
        <w:rPr>
          <w:rFonts w:ascii="Times New Roman" w:hint="eastAsia"/>
        </w:rPr>
        <w:t>表</w:t>
      </w:r>
      <w:r>
        <w:rPr>
          <w:rFonts w:ascii="Times New Roman" w:hint="eastAsia"/>
        </w:rPr>
        <w:t xml:space="preserve">3 </w:t>
      </w:r>
      <w:r w:rsidRPr="00CD5376">
        <w:rPr>
          <w:rFonts w:ascii="Times New Roman"/>
        </w:rPr>
        <w:t>小麦粉最大拉伸阻力（</w:t>
      </w:r>
      <w:r w:rsidRPr="00CD5376">
        <w:rPr>
          <w:rFonts w:ascii="Times New Roman"/>
        </w:rPr>
        <w:t>135min</w:t>
      </w:r>
      <w:r w:rsidRPr="00CD5376">
        <w:rPr>
          <w:rFonts w:ascii="Times New Roman"/>
        </w:rPr>
        <w:t>）数值统计结果</w:t>
      </w:r>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951"/>
        <w:gridCol w:w="851"/>
        <w:gridCol w:w="992"/>
        <w:gridCol w:w="992"/>
        <w:gridCol w:w="851"/>
        <w:gridCol w:w="992"/>
        <w:gridCol w:w="992"/>
        <w:gridCol w:w="851"/>
      </w:tblGrid>
      <w:tr w:rsidR="009E305C" w:rsidRPr="00CD5376" w:rsidTr="009E305C">
        <w:tc>
          <w:tcPr>
            <w:tcW w:w="1951" w:type="dxa"/>
            <w:tcBorders>
              <w:top w:val="single" w:sz="8"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小麦粉样品</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B1</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B2</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B3</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B4</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B5</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B6</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B7</w:t>
            </w:r>
          </w:p>
        </w:tc>
      </w:tr>
      <w:tr w:rsidR="009E305C" w:rsidRPr="00CD5376" w:rsidTr="009E305C">
        <w:tc>
          <w:tcPr>
            <w:tcW w:w="1951" w:type="dxa"/>
            <w:tcBorders>
              <w:top w:val="single" w:sz="8" w:space="0" w:color="auto"/>
            </w:tcBorders>
            <w:vAlign w:val="center"/>
          </w:tcPr>
          <w:p w:rsidR="009E305C" w:rsidRPr="00CD5376" w:rsidRDefault="009E305C" w:rsidP="005A36D8">
            <w:pPr>
              <w:rPr>
                <w:sz w:val="20"/>
                <w:szCs w:val="20"/>
              </w:rPr>
            </w:pPr>
            <w:r w:rsidRPr="00CD5376">
              <w:rPr>
                <w:rFonts w:hAnsi="宋体"/>
                <w:sz w:val="20"/>
                <w:szCs w:val="20"/>
              </w:rPr>
              <w:t>实验室个数</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平均值</w:t>
            </w:r>
            <w:r w:rsidRPr="00CD5376">
              <w:rPr>
                <w:sz w:val="20"/>
                <w:szCs w:val="20"/>
              </w:rPr>
              <w:t>,EU</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519.0</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620.2</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358.2</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318.3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464.7</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432.1</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112.3</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重复性标准偏差</w:t>
            </w:r>
            <w:r w:rsidRPr="00CD5376">
              <w:rPr>
                <w:sz w:val="20"/>
                <w:szCs w:val="20"/>
              </w:rPr>
              <w:t>S</w:t>
            </w:r>
            <w:r w:rsidRPr="00CD5376">
              <w:rPr>
                <w:sz w:val="20"/>
                <w:szCs w:val="20"/>
                <w:vertAlign w:val="subscript"/>
              </w:rPr>
              <w:t>r</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23.23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27.18</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16.66</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12.38</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21.43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19.38</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4.23</w:t>
            </w:r>
          </w:p>
        </w:tc>
      </w:tr>
      <w:tr w:rsidR="009E305C" w:rsidRPr="00CD5376" w:rsidTr="009E305C">
        <w:tc>
          <w:tcPr>
            <w:tcW w:w="1951" w:type="dxa"/>
            <w:vAlign w:val="center"/>
          </w:tcPr>
          <w:p w:rsidR="009E305C" w:rsidRPr="00CD5376" w:rsidRDefault="009E305C" w:rsidP="005A36D8">
            <w:pPr>
              <w:rPr>
                <w:sz w:val="20"/>
                <w:szCs w:val="20"/>
              </w:rPr>
            </w:pPr>
            <w:r w:rsidRPr="00CD5376">
              <w:rPr>
                <w:rFonts w:hAnsi="宋体"/>
                <w:sz w:val="20"/>
                <w:szCs w:val="20"/>
              </w:rPr>
              <w:t>重复性变异系数</w:t>
            </w:r>
            <w:r w:rsidRPr="00CD5376">
              <w:rPr>
                <w:sz w:val="20"/>
                <w:szCs w:val="20"/>
              </w:rPr>
              <w:t>,%</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4.5</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4.4</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4.7</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3.9</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4.5</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3.8</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重复性限</w:t>
            </w:r>
            <w:r w:rsidRPr="00CD5376">
              <w:rPr>
                <w:sz w:val="20"/>
                <w:szCs w:val="20"/>
              </w:rPr>
              <w:t>r(2.8×S</w:t>
            </w:r>
            <w:r w:rsidRPr="00CD5376">
              <w:rPr>
                <w:sz w:val="20"/>
                <w:szCs w:val="20"/>
                <w:vertAlign w:val="subscript"/>
              </w:rPr>
              <w:t>r</w:t>
            </w:r>
            <w:r w:rsidRPr="00CD5376">
              <w:rPr>
                <w:sz w:val="20"/>
                <w:szCs w:val="20"/>
              </w:rPr>
              <w:t>)</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65.0</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76.1</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46.7</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34.7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60.0</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54.3</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11.8</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再现性标准偏差</w:t>
            </w:r>
            <w:r w:rsidRPr="00CD5376">
              <w:rPr>
                <w:sz w:val="20"/>
                <w:szCs w:val="20"/>
              </w:rPr>
              <w:t>S</w:t>
            </w:r>
            <w:r w:rsidRPr="00CD5376">
              <w:rPr>
                <w:sz w:val="20"/>
                <w:szCs w:val="20"/>
                <w:vertAlign w:val="subscript"/>
              </w:rPr>
              <w:t>R</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46.92</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58.29</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34.43</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37.44</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48.16</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44.36</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26.29</w:t>
            </w:r>
          </w:p>
        </w:tc>
      </w:tr>
      <w:tr w:rsidR="009E305C" w:rsidRPr="00CD5376" w:rsidTr="009E305C">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再现性变异系数</w:t>
            </w:r>
            <w:r w:rsidRPr="00CD5376">
              <w:rPr>
                <w:sz w:val="20"/>
                <w:szCs w:val="20"/>
              </w:rPr>
              <w:t>,%</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9.0</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9.4</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9.6</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11.8</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10.4</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10.3</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23.4</w:t>
            </w:r>
          </w:p>
        </w:tc>
      </w:tr>
      <w:tr w:rsidR="009E305C" w:rsidRPr="00CD5376" w:rsidTr="009E305C">
        <w:tc>
          <w:tcPr>
            <w:tcW w:w="1951" w:type="dxa"/>
            <w:tcBorders>
              <w:top w:val="single" w:sz="4"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再现性限</w:t>
            </w:r>
            <w:r w:rsidRPr="00CD5376">
              <w:rPr>
                <w:sz w:val="20"/>
                <w:szCs w:val="20"/>
              </w:rPr>
              <w:t>R(2.8×S</w:t>
            </w:r>
            <w:r w:rsidRPr="00CD5376">
              <w:rPr>
                <w:sz w:val="20"/>
                <w:szCs w:val="20"/>
                <w:vertAlign w:val="subscript"/>
              </w:rPr>
              <w:t>R</w:t>
            </w:r>
            <w:r w:rsidRPr="00CD5376">
              <w:rPr>
                <w:sz w:val="20"/>
                <w:szCs w:val="20"/>
              </w:rPr>
              <w:t>)</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131.4</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163.2</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96.4</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104.8</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134.8</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124.2</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73.6</w:t>
            </w:r>
          </w:p>
        </w:tc>
      </w:tr>
    </w:tbl>
    <w:p w:rsidR="009E305C" w:rsidRPr="00CD5376" w:rsidRDefault="009E305C" w:rsidP="009E305C">
      <w:pPr>
        <w:pStyle w:val="afb"/>
        <w:ind w:firstLine="420"/>
        <w:rPr>
          <w:rFonts w:ascii="Times New Roman"/>
        </w:rPr>
      </w:pPr>
      <w:r>
        <w:rPr>
          <w:rFonts w:ascii="Times New Roman"/>
        </w:rPr>
        <w:drawing>
          <wp:inline distT="0" distB="0" distL="0" distR="0">
            <wp:extent cx="5486400" cy="2457450"/>
            <wp:effectExtent l="0" t="0" r="0" b="0"/>
            <wp:docPr id="3" name="图表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305C" w:rsidRPr="00CD5376" w:rsidRDefault="009E305C" w:rsidP="009E305C">
      <w:pPr>
        <w:pStyle w:val="aff5"/>
        <w:numPr>
          <w:ilvl w:val="1"/>
          <w:numId w:val="10"/>
        </w:numPr>
        <w:tabs>
          <w:tab w:val="num" w:pos="363"/>
        </w:tabs>
        <w:spacing w:before="156" w:after="156"/>
        <w:ind w:left="0" w:firstLine="0"/>
        <w:rPr>
          <w:rFonts w:ascii="Times New Roman"/>
        </w:rPr>
      </w:pPr>
      <w:r w:rsidRPr="00CD5376">
        <w:rPr>
          <w:rFonts w:ascii="Times New Roman"/>
        </w:rPr>
        <w:t>小麦粉最大拉伸阻力（</w:t>
      </w:r>
      <w:r w:rsidRPr="00CD5376">
        <w:rPr>
          <w:rFonts w:ascii="Times New Roman"/>
        </w:rPr>
        <w:t>135min</w:t>
      </w:r>
      <w:r w:rsidRPr="00CD5376">
        <w:rPr>
          <w:rFonts w:ascii="Times New Roman"/>
        </w:rPr>
        <w:t>）精密度标准偏差拟合曲线图</w:t>
      </w:r>
    </w:p>
    <w:p w:rsidR="009E305C" w:rsidRPr="00CD5376" w:rsidRDefault="009E305C" w:rsidP="009E305C">
      <w:pPr>
        <w:pStyle w:val="afb"/>
        <w:ind w:firstLine="420"/>
        <w:rPr>
          <w:rFonts w:ascii="Times New Roman"/>
        </w:rPr>
      </w:pPr>
    </w:p>
    <w:p w:rsidR="009E305C" w:rsidRPr="00CD5376" w:rsidRDefault="00BF01D5" w:rsidP="00BF01D5">
      <w:pPr>
        <w:pStyle w:val="ad"/>
        <w:numPr>
          <w:ilvl w:val="0"/>
          <w:numId w:val="0"/>
        </w:numPr>
        <w:spacing w:before="156" w:after="156"/>
        <w:rPr>
          <w:rFonts w:ascii="Times New Roman"/>
        </w:rPr>
      </w:pPr>
      <w:r>
        <w:rPr>
          <w:rFonts w:ascii="Times New Roman" w:hint="eastAsia"/>
        </w:rPr>
        <w:lastRenderedPageBreak/>
        <w:t>表</w:t>
      </w:r>
      <w:r>
        <w:rPr>
          <w:rFonts w:ascii="Times New Roman" w:hint="eastAsia"/>
        </w:rPr>
        <w:t xml:space="preserve">4 </w:t>
      </w:r>
      <w:r w:rsidR="009E305C" w:rsidRPr="00CD5376">
        <w:rPr>
          <w:rFonts w:ascii="Times New Roman"/>
        </w:rPr>
        <w:t>小麦粉延伸性（</w:t>
      </w:r>
      <w:r w:rsidR="009E305C" w:rsidRPr="00CD5376">
        <w:rPr>
          <w:rFonts w:ascii="Times New Roman"/>
        </w:rPr>
        <w:t>135min</w:t>
      </w:r>
      <w:r w:rsidR="009E305C" w:rsidRPr="00CD5376">
        <w:rPr>
          <w:rFonts w:ascii="Times New Roman"/>
        </w:rPr>
        <w:t>）数值统计结果</w:t>
      </w:r>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951"/>
        <w:gridCol w:w="851"/>
        <w:gridCol w:w="850"/>
        <w:gridCol w:w="851"/>
        <w:gridCol w:w="992"/>
        <w:gridCol w:w="992"/>
        <w:gridCol w:w="992"/>
        <w:gridCol w:w="993"/>
      </w:tblGrid>
      <w:tr w:rsidR="009E305C" w:rsidRPr="00CD5376" w:rsidTr="00BF01D5">
        <w:tc>
          <w:tcPr>
            <w:tcW w:w="1951" w:type="dxa"/>
            <w:tcBorders>
              <w:top w:val="single" w:sz="8"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小麦粉样品</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B1</w:t>
            </w:r>
          </w:p>
        </w:tc>
        <w:tc>
          <w:tcPr>
            <w:tcW w:w="850"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B2</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B3</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B4</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B5</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B6</w:t>
            </w:r>
          </w:p>
        </w:tc>
        <w:tc>
          <w:tcPr>
            <w:tcW w:w="993"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B7</w:t>
            </w:r>
          </w:p>
        </w:tc>
      </w:tr>
      <w:tr w:rsidR="009E305C" w:rsidRPr="00CD5376" w:rsidTr="00BF01D5">
        <w:tc>
          <w:tcPr>
            <w:tcW w:w="1951" w:type="dxa"/>
            <w:tcBorders>
              <w:top w:val="single" w:sz="8" w:space="0" w:color="auto"/>
            </w:tcBorders>
            <w:vAlign w:val="center"/>
          </w:tcPr>
          <w:p w:rsidR="009E305C" w:rsidRPr="00CD5376" w:rsidRDefault="009E305C" w:rsidP="005A36D8">
            <w:pPr>
              <w:rPr>
                <w:sz w:val="20"/>
                <w:szCs w:val="20"/>
              </w:rPr>
            </w:pPr>
            <w:r w:rsidRPr="00CD5376">
              <w:rPr>
                <w:rFonts w:hAnsi="宋体"/>
                <w:sz w:val="20"/>
                <w:szCs w:val="20"/>
              </w:rPr>
              <w:t>实验室个数</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850"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993"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平均值</w:t>
            </w:r>
            <w:r w:rsidRPr="00CD5376">
              <w:rPr>
                <w:sz w:val="20"/>
                <w:szCs w:val="20"/>
              </w:rPr>
              <w:t>,mm</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158.3</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136.0</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139.6</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129.6</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121.7</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138.6</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119.0</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重复性标准偏差</w:t>
            </w:r>
            <w:r w:rsidRPr="00CD5376">
              <w:rPr>
                <w:sz w:val="20"/>
                <w:szCs w:val="20"/>
              </w:rPr>
              <w:t>S</w:t>
            </w:r>
            <w:r w:rsidRPr="00CD5376">
              <w:rPr>
                <w:sz w:val="20"/>
                <w:szCs w:val="20"/>
                <w:vertAlign w:val="subscript"/>
              </w:rPr>
              <w:t>r</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5.16</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5.62</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9.30</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5.56</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4.92</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6.84</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8.35</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重复性变异系数</w:t>
            </w:r>
            <w:r w:rsidRPr="00CD5376">
              <w:rPr>
                <w:sz w:val="20"/>
                <w:szCs w:val="20"/>
              </w:rPr>
              <w:t>,%</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3.3</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4.1</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6.7</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4.0</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4.9</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7.0</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重复性限</w:t>
            </w:r>
            <w:r w:rsidRPr="00CD5376">
              <w:rPr>
                <w:sz w:val="20"/>
                <w:szCs w:val="20"/>
              </w:rPr>
              <w:t>r(2.8×S</w:t>
            </w:r>
            <w:r w:rsidRPr="00CD5376">
              <w:rPr>
                <w:sz w:val="20"/>
                <w:szCs w:val="20"/>
                <w:vertAlign w:val="subscript"/>
              </w:rPr>
              <w:t>r</w:t>
            </w:r>
            <w:r w:rsidRPr="00CD5376">
              <w:rPr>
                <w:sz w:val="20"/>
                <w:szCs w:val="20"/>
              </w:rPr>
              <w:t>)</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14.4</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15.7</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26.0</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15.6</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13.8</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19.1</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23.4</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再现性标准偏差</w:t>
            </w:r>
            <w:r w:rsidRPr="00CD5376">
              <w:rPr>
                <w:sz w:val="20"/>
                <w:szCs w:val="20"/>
              </w:rPr>
              <w:t>S</w:t>
            </w:r>
            <w:r w:rsidRPr="00CD5376">
              <w:rPr>
                <w:sz w:val="20"/>
                <w:szCs w:val="20"/>
                <w:vertAlign w:val="subscript"/>
              </w:rPr>
              <w:t>R</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12.52</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13.42</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10.52</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12.54</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7.95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8.25</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12.79</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再现性变异系数</w:t>
            </w:r>
            <w:r w:rsidRPr="00CD5376">
              <w:rPr>
                <w:sz w:val="20"/>
                <w:szCs w:val="20"/>
              </w:rPr>
              <w:t>,%</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7.9</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9.9</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6.0</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10.7</w:t>
            </w:r>
          </w:p>
        </w:tc>
      </w:tr>
      <w:tr w:rsidR="009E305C" w:rsidRPr="00CD5376" w:rsidTr="00BF01D5">
        <w:tc>
          <w:tcPr>
            <w:tcW w:w="1951" w:type="dxa"/>
            <w:tcBorders>
              <w:top w:val="single" w:sz="4"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再现性限</w:t>
            </w:r>
            <w:r w:rsidRPr="00CD5376">
              <w:rPr>
                <w:sz w:val="20"/>
                <w:szCs w:val="20"/>
              </w:rPr>
              <w:t>R(2.8×S</w:t>
            </w:r>
            <w:r w:rsidRPr="00CD5376">
              <w:rPr>
                <w:sz w:val="20"/>
                <w:szCs w:val="20"/>
                <w:vertAlign w:val="subscript"/>
              </w:rPr>
              <w:t>R</w:t>
            </w:r>
            <w:r w:rsidRPr="00CD5376">
              <w:rPr>
                <w:sz w:val="20"/>
                <w:szCs w:val="20"/>
              </w:rPr>
              <w:t>)</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35.1</w:t>
            </w:r>
          </w:p>
        </w:tc>
        <w:tc>
          <w:tcPr>
            <w:tcW w:w="850"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37.6</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29.5</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35.1</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22.3</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23.1</w:t>
            </w:r>
          </w:p>
        </w:tc>
        <w:tc>
          <w:tcPr>
            <w:tcW w:w="993"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35.8</w:t>
            </w:r>
          </w:p>
        </w:tc>
      </w:tr>
    </w:tbl>
    <w:p w:rsidR="009E305C" w:rsidRPr="00CD5376" w:rsidRDefault="009E305C" w:rsidP="009E305C">
      <w:pPr>
        <w:pStyle w:val="afb"/>
        <w:ind w:firstLine="420"/>
        <w:rPr>
          <w:rFonts w:ascii="Times New Roman"/>
        </w:rPr>
      </w:pPr>
      <w:r>
        <w:rPr>
          <w:rFonts w:ascii="Times New Roman"/>
        </w:rPr>
        <w:drawing>
          <wp:inline distT="0" distB="0" distL="0" distR="0">
            <wp:extent cx="5486400" cy="2533650"/>
            <wp:effectExtent l="0" t="0" r="0" b="0"/>
            <wp:docPr id="4" name="图表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E305C" w:rsidRPr="00CD5376" w:rsidRDefault="009E305C" w:rsidP="009E305C">
      <w:pPr>
        <w:pStyle w:val="aff5"/>
        <w:numPr>
          <w:ilvl w:val="1"/>
          <w:numId w:val="10"/>
        </w:numPr>
        <w:tabs>
          <w:tab w:val="num" w:pos="363"/>
        </w:tabs>
        <w:spacing w:before="156" w:after="156"/>
        <w:ind w:left="0" w:firstLine="0"/>
        <w:rPr>
          <w:rFonts w:ascii="Times New Roman"/>
        </w:rPr>
      </w:pPr>
      <w:r w:rsidRPr="00CD5376">
        <w:rPr>
          <w:rFonts w:ascii="Times New Roman"/>
        </w:rPr>
        <w:t>小麦粉延伸性（</w:t>
      </w:r>
      <w:r w:rsidRPr="00CD5376">
        <w:rPr>
          <w:rFonts w:ascii="Times New Roman"/>
        </w:rPr>
        <w:t>135min</w:t>
      </w:r>
      <w:r w:rsidRPr="00CD5376">
        <w:rPr>
          <w:rFonts w:ascii="Times New Roman"/>
        </w:rPr>
        <w:t>）精密度标准偏差拟合曲线图</w:t>
      </w:r>
    </w:p>
    <w:p w:rsidR="009E305C" w:rsidRPr="00CD5376" w:rsidRDefault="009E305C" w:rsidP="009E305C">
      <w:pPr>
        <w:pStyle w:val="afb"/>
        <w:ind w:firstLine="420"/>
        <w:rPr>
          <w:rFonts w:ascii="Times New Roman"/>
        </w:rPr>
      </w:pPr>
    </w:p>
    <w:p w:rsidR="009E305C" w:rsidRPr="00CD5376" w:rsidRDefault="00BF01D5" w:rsidP="00BF01D5">
      <w:pPr>
        <w:pStyle w:val="ad"/>
        <w:numPr>
          <w:ilvl w:val="0"/>
          <w:numId w:val="0"/>
        </w:numPr>
        <w:spacing w:before="156" w:after="156"/>
        <w:rPr>
          <w:rFonts w:ascii="Times New Roman"/>
        </w:rPr>
      </w:pPr>
      <w:r>
        <w:rPr>
          <w:rFonts w:ascii="Times New Roman" w:hint="eastAsia"/>
        </w:rPr>
        <w:t>表</w:t>
      </w:r>
      <w:r>
        <w:rPr>
          <w:rFonts w:ascii="Times New Roman" w:hint="eastAsia"/>
        </w:rPr>
        <w:t xml:space="preserve">5 </w:t>
      </w:r>
      <w:r w:rsidR="009E305C" w:rsidRPr="00CD5376">
        <w:rPr>
          <w:rFonts w:ascii="Times New Roman"/>
        </w:rPr>
        <w:t>小麦粉拉伸比例（</w:t>
      </w:r>
      <w:r w:rsidR="009E305C" w:rsidRPr="00CD5376">
        <w:rPr>
          <w:rFonts w:ascii="Times New Roman"/>
        </w:rPr>
        <w:t>135min</w:t>
      </w:r>
      <w:r w:rsidR="009E305C" w:rsidRPr="00CD5376">
        <w:rPr>
          <w:rFonts w:ascii="Times New Roman"/>
        </w:rPr>
        <w:t>）数值统计结果</w:t>
      </w:r>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951"/>
        <w:gridCol w:w="992"/>
        <w:gridCol w:w="851"/>
        <w:gridCol w:w="992"/>
        <w:gridCol w:w="992"/>
        <w:gridCol w:w="851"/>
        <w:gridCol w:w="992"/>
        <w:gridCol w:w="851"/>
      </w:tblGrid>
      <w:tr w:rsidR="009E305C" w:rsidRPr="00CD5376" w:rsidTr="00BF01D5">
        <w:tc>
          <w:tcPr>
            <w:tcW w:w="1951" w:type="dxa"/>
            <w:tcBorders>
              <w:top w:val="single" w:sz="8"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小麦粉样品</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B1</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B2</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B3</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B4</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B5</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B6</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B7</w:t>
            </w:r>
          </w:p>
        </w:tc>
      </w:tr>
      <w:tr w:rsidR="009E305C" w:rsidRPr="00CD5376" w:rsidTr="00BF01D5">
        <w:tc>
          <w:tcPr>
            <w:tcW w:w="1951" w:type="dxa"/>
            <w:tcBorders>
              <w:top w:val="single" w:sz="8" w:space="0" w:color="auto"/>
            </w:tcBorders>
            <w:vAlign w:val="center"/>
          </w:tcPr>
          <w:p w:rsidR="009E305C" w:rsidRPr="00CD5376" w:rsidRDefault="009E305C" w:rsidP="005A36D8">
            <w:pPr>
              <w:rPr>
                <w:sz w:val="20"/>
                <w:szCs w:val="20"/>
              </w:rPr>
            </w:pPr>
            <w:r w:rsidRPr="00CD5376">
              <w:rPr>
                <w:rFonts w:hAnsi="宋体"/>
                <w:sz w:val="20"/>
                <w:szCs w:val="20"/>
              </w:rPr>
              <w:t>实验室个数</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平均值</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2.2</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3.2</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2.1</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2.2</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2.4</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0.8</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重复性标准偏差</w:t>
            </w:r>
            <w:r w:rsidRPr="00CD5376">
              <w:rPr>
                <w:sz w:val="20"/>
                <w:szCs w:val="20"/>
              </w:rPr>
              <w:t>S</w:t>
            </w:r>
            <w:r w:rsidRPr="00CD5376">
              <w:rPr>
                <w:sz w:val="20"/>
                <w:szCs w:val="20"/>
                <w:vertAlign w:val="subscript"/>
              </w:rPr>
              <w:t>r</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0.11</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0.22</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0.17</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0.20</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0.24</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0.24</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0.06</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重复性变异系数</w:t>
            </w:r>
            <w:r w:rsidRPr="00CD5376">
              <w:rPr>
                <w:sz w:val="20"/>
                <w:szCs w:val="20"/>
              </w:rPr>
              <w:t>,%</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4.9</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6.8</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8.0</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9.4</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7.3</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9.8</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8.0</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重复性限</w:t>
            </w:r>
            <w:r w:rsidRPr="00CD5376">
              <w:rPr>
                <w:sz w:val="20"/>
                <w:szCs w:val="20"/>
              </w:rPr>
              <w:t>r(2.8×S</w:t>
            </w:r>
            <w:r w:rsidRPr="00CD5376">
              <w:rPr>
                <w:sz w:val="20"/>
                <w:szCs w:val="20"/>
                <w:vertAlign w:val="subscript"/>
              </w:rPr>
              <w:t>r</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0.6</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0.6</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0.7</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再现性标准偏差</w:t>
            </w:r>
            <w:r w:rsidRPr="00CD5376">
              <w:rPr>
                <w:sz w:val="20"/>
                <w:szCs w:val="20"/>
              </w:rPr>
              <w:t>S</w:t>
            </w:r>
            <w:r w:rsidRPr="00CD5376">
              <w:rPr>
                <w:sz w:val="20"/>
                <w:szCs w:val="20"/>
                <w:vertAlign w:val="subscript"/>
              </w:rPr>
              <w:t>R</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0.34</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0.47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0.29</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0.40</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0.42</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0.31</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0.17</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再现性变异系数</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15.0</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14.4</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13.8</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18.2</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12.8</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21.0</w:t>
            </w:r>
          </w:p>
        </w:tc>
      </w:tr>
      <w:tr w:rsidR="009E305C" w:rsidRPr="00CD5376" w:rsidTr="00BF01D5">
        <w:tc>
          <w:tcPr>
            <w:tcW w:w="1951" w:type="dxa"/>
            <w:tcBorders>
              <w:top w:val="single" w:sz="4"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再现性限</w:t>
            </w:r>
            <w:r w:rsidRPr="00CD5376">
              <w:rPr>
                <w:sz w:val="20"/>
                <w:szCs w:val="20"/>
              </w:rPr>
              <w:t>R(2.8×S</w:t>
            </w:r>
            <w:r w:rsidRPr="00CD5376">
              <w:rPr>
                <w:sz w:val="20"/>
                <w:szCs w:val="20"/>
                <w:vertAlign w:val="subscript"/>
              </w:rPr>
              <w:t>R</w:t>
            </w:r>
            <w:r w:rsidRPr="00CD5376">
              <w:rPr>
                <w:sz w:val="20"/>
                <w:szCs w:val="20"/>
              </w:rPr>
              <w:t>)</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0.9</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0.8</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0.9</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0.5</w:t>
            </w:r>
          </w:p>
        </w:tc>
      </w:tr>
    </w:tbl>
    <w:p w:rsidR="009E305C" w:rsidRPr="00CD5376" w:rsidRDefault="009E305C" w:rsidP="009E305C">
      <w:pPr>
        <w:pStyle w:val="afb"/>
        <w:ind w:firstLine="420"/>
        <w:rPr>
          <w:rFonts w:ascii="Times New Roman"/>
        </w:rPr>
      </w:pPr>
      <w:r>
        <w:rPr>
          <w:rFonts w:ascii="Times New Roman"/>
        </w:rPr>
        <w:lastRenderedPageBreak/>
        <w:drawing>
          <wp:inline distT="0" distB="0" distL="0" distR="0">
            <wp:extent cx="5486400" cy="2419350"/>
            <wp:effectExtent l="0" t="0" r="0" b="0"/>
            <wp:docPr id="5" name="图表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E305C" w:rsidRPr="00CD5376" w:rsidRDefault="009E305C" w:rsidP="009E305C">
      <w:pPr>
        <w:pStyle w:val="aff5"/>
        <w:numPr>
          <w:ilvl w:val="1"/>
          <w:numId w:val="10"/>
        </w:numPr>
        <w:tabs>
          <w:tab w:val="num" w:pos="363"/>
        </w:tabs>
        <w:spacing w:before="156" w:after="156"/>
        <w:ind w:left="0" w:firstLine="0"/>
        <w:rPr>
          <w:rFonts w:ascii="Times New Roman"/>
        </w:rPr>
      </w:pPr>
      <w:r w:rsidRPr="00CD5376">
        <w:rPr>
          <w:rFonts w:ascii="Times New Roman"/>
        </w:rPr>
        <w:t>小麦粉拉伸比例（</w:t>
      </w:r>
      <w:r w:rsidRPr="00CD5376">
        <w:rPr>
          <w:rFonts w:ascii="Times New Roman"/>
        </w:rPr>
        <w:t>135min</w:t>
      </w:r>
      <w:r w:rsidRPr="00CD5376">
        <w:rPr>
          <w:rFonts w:ascii="Times New Roman"/>
        </w:rPr>
        <w:t>）精密度标准偏差拟合曲线图</w:t>
      </w:r>
    </w:p>
    <w:p w:rsidR="009E305C" w:rsidRDefault="009E305C" w:rsidP="009E305C">
      <w:pPr>
        <w:pStyle w:val="afb"/>
        <w:ind w:firstLine="420"/>
        <w:rPr>
          <w:rFonts w:ascii="Times New Roman"/>
        </w:rPr>
      </w:pPr>
    </w:p>
    <w:p w:rsidR="00BF01D5" w:rsidRDefault="00BF01D5" w:rsidP="009E305C">
      <w:pPr>
        <w:pStyle w:val="afb"/>
        <w:ind w:firstLine="420"/>
        <w:rPr>
          <w:rFonts w:ascii="Times New Roman"/>
        </w:rPr>
      </w:pPr>
    </w:p>
    <w:p w:rsidR="00BF01D5" w:rsidRPr="00CD5376" w:rsidRDefault="00BF01D5" w:rsidP="009E305C">
      <w:pPr>
        <w:pStyle w:val="afb"/>
        <w:ind w:firstLine="420"/>
        <w:rPr>
          <w:rFonts w:ascii="Times New Roman"/>
        </w:rPr>
      </w:pPr>
    </w:p>
    <w:p w:rsidR="009E305C" w:rsidRPr="00CD5376" w:rsidRDefault="00BF01D5" w:rsidP="00BF01D5">
      <w:pPr>
        <w:pStyle w:val="ad"/>
        <w:numPr>
          <w:ilvl w:val="0"/>
          <w:numId w:val="0"/>
        </w:numPr>
        <w:spacing w:before="156" w:after="156"/>
        <w:rPr>
          <w:rFonts w:ascii="Times New Roman"/>
        </w:rPr>
      </w:pPr>
      <w:r>
        <w:rPr>
          <w:rFonts w:ascii="Times New Roman" w:hint="eastAsia"/>
        </w:rPr>
        <w:t>表</w:t>
      </w:r>
      <w:r>
        <w:rPr>
          <w:rFonts w:ascii="Times New Roman" w:hint="eastAsia"/>
        </w:rPr>
        <w:t xml:space="preserve">6 </w:t>
      </w:r>
      <w:r w:rsidR="009E305C" w:rsidRPr="00CD5376">
        <w:rPr>
          <w:rFonts w:ascii="Times New Roman"/>
        </w:rPr>
        <w:t>小麦粉最大拉伸比例（</w:t>
      </w:r>
      <w:r w:rsidR="009E305C" w:rsidRPr="00CD5376">
        <w:rPr>
          <w:rFonts w:ascii="Times New Roman"/>
        </w:rPr>
        <w:t>135min</w:t>
      </w:r>
      <w:r w:rsidR="009E305C" w:rsidRPr="00CD5376">
        <w:rPr>
          <w:rFonts w:ascii="Times New Roman"/>
        </w:rPr>
        <w:t>）数值统计结果</w:t>
      </w:r>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951"/>
        <w:gridCol w:w="992"/>
        <w:gridCol w:w="851"/>
        <w:gridCol w:w="850"/>
        <w:gridCol w:w="993"/>
        <w:gridCol w:w="992"/>
        <w:gridCol w:w="992"/>
        <w:gridCol w:w="851"/>
      </w:tblGrid>
      <w:tr w:rsidR="009E305C" w:rsidRPr="00CD5376" w:rsidTr="00BF01D5">
        <w:tc>
          <w:tcPr>
            <w:tcW w:w="1951" w:type="dxa"/>
            <w:tcBorders>
              <w:top w:val="single" w:sz="8"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小麦粉样品</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B1</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B2</w:t>
            </w:r>
          </w:p>
        </w:tc>
        <w:tc>
          <w:tcPr>
            <w:tcW w:w="850"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B3</w:t>
            </w:r>
          </w:p>
        </w:tc>
        <w:tc>
          <w:tcPr>
            <w:tcW w:w="993"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B4</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B5</w:t>
            </w:r>
          </w:p>
        </w:tc>
        <w:tc>
          <w:tcPr>
            <w:tcW w:w="992"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B6</w:t>
            </w:r>
          </w:p>
        </w:tc>
        <w:tc>
          <w:tcPr>
            <w:tcW w:w="851" w:type="dxa"/>
            <w:tcBorders>
              <w:top w:val="single" w:sz="8"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B7</w:t>
            </w:r>
          </w:p>
        </w:tc>
      </w:tr>
      <w:tr w:rsidR="009E305C" w:rsidRPr="00CD5376" w:rsidTr="00BF01D5">
        <w:tc>
          <w:tcPr>
            <w:tcW w:w="1951" w:type="dxa"/>
            <w:tcBorders>
              <w:top w:val="single" w:sz="8" w:space="0" w:color="auto"/>
            </w:tcBorders>
            <w:vAlign w:val="center"/>
          </w:tcPr>
          <w:p w:rsidR="009E305C" w:rsidRPr="00CD5376" w:rsidRDefault="009E305C" w:rsidP="005A36D8">
            <w:pPr>
              <w:rPr>
                <w:sz w:val="20"/>
                <w:szCs w:val="20"/>
              </w:rPr>
            </w:pPr>
            <w:r w:rsidRPr="00CD5376">
              <w:rPr>
                <w:rFonts w:hAnsi="宋体"/>
                <w:sz w:val="20"/>
                <w:szCs w:val="20"/>
              </w:rPr>
              <w:t>实验室个数</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851"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850"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993"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12</w:t>
            </w:r>
          </w:p>
        </w:tc>
        <w:tc>
          <w:tcPr>
            <w:tcW w:w="992" w:type="dxa"/>
            <w:tcBorders>
              <w:top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1" w:type="dxa"/>
            <w:tcBorders>
              <w:top w:val="single" w:sz="8" w:space="0" w:color="auto"/>
            </w:tcBorders>
            <w:shd w:val="clear" w:color="auto" w:fill="auto"/>
            <w:vAlign w:val="center"/>
          </w:tcPr>
          <w:p w:rsidR="009E305C" w:rsidRPr="00CD5376" w:rsidRDefault="009E305C" w:rsidP="005A36D8">
            <w:pPr>
              <w:jc w:val="center"/>
              <w:rPr>
                <w:sz w:val="20"/>
                <w:szCs w:val="20"/>
              </w:rPr>
            </w:pPr>
            <w:r w:rsidRPr="00CD5376">
              <w:rPr>
                <w:sz w:val="20"/>
                <w:szCs w:val="20"/>
              </w:rPr>
              <w:t>11</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平均值</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3.3</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4.4</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2.6</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3.1</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3.8</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3.1</w:t>
            </w:r>
          </w:p>
        </w:tc>
        <w:tc>
          <w:tcPr>
            <w:tcW w:w="851" w:type="dxa"/>
            <w:shd w:val="clear" w:color="auto" w:fill="auto"/>
            <w:vAlign w:val="center"/>
          </w:tcPr>
          <w:p w:rsidR="009E305C" w:rsidRPr="00CD5376" w:rsidRDefault="009E305C" w:rsidP="005A36D8">
            <w:pPr>
              <w:jc w:val="center"/>
              <w:rPr>
                <w:sz w:val="20"/>
                <w:szCs w:val="20"/>
              </w:rPr>
            </w:pPr>
            <w:r w:rsidRPr="00CD5376">
              <w:rPr>
                <w:sz w:val="20"/>
                <w:szCs w:val="20"/>
              </w:rPr>
              <w:t>1.0</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重复性标准偏差</w:t>
            </w:r>
            <w:r w:rsidRPr="00CD5376">
              <w:rPr>
                <w:sz w:val="20"/>
                <w:szCs w:val="20"/>
              </w:rPr>
              <w:t>S</w:t>
            </w:r>
            <w:r w:rsidRPr="00CD5376">
              <w:rPr>
                <w:sz w:val="20"/>
                <w:szCs w:val="20"/>
                <w:vertAlign w:val="subscript"/>
              </w:rPr>
              <w:t>r</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0.18</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0.24</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0.22</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0.18</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0.25</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0.32</w:t>
            </w:r>
          </w:p>
        </w:tc>
        <w:tc>
          <w:tcPr>
            <w:tcW w:w="851" w:type="dxa"/>
            <w:shd w:val="clear" w:color="auto" w:fill="auto"/>
            <w:vAlign w:val="center"/>
          </w:tcPr>
          <w:p w:rsidR="009E305C" w:rsidRPr="00CD5376" w:rsidRDefault="009E305C" w:rsidP="005A36D8">
            <w:pPr>
              <w:jc w:val="center"/>
              <w:rPr>
                <w:sz w:val="20"/>
                <w:szCs w:val="20"/>
              </w:rPr>
            </w:pPr>
            <w:r w:rsidRPr="00CD5376">
              <w:rPr>
                <w:sz w:val="20"/>
                <w:szCs w:val="20"/>
              </w:rPr>
              <w:t>0.09</w:t>
            </w:r>
          </w:p>
        </w:tc>
      </w:tr>
      <w:tr w:rsidR="009E305C" w:rsidRPr="00CD5376" w:rsidTr="00BF01D5">
        <w:tc>
          <w:tcPr>
            <w:tcW w:w="1951" w:type="dxa"/>
            <w:vAlign w:val="center"/>
          </w:tcPr>
          <w:p w:rsidR="009E305C" w:rsidRPr="00CD5376" w:rsidRDefault="009E305C" w:rsidP="005A36D8">
            <w:pPr>
              <w:rPr>
                <w:sz w:val="20"/>
                <w:szCs w:val="20"/>
              </w:rPr>
            </w:pPr>
            <w:r w:rsidRPr="00CD5376">
              <w:rPr>
                <w:rFonts w:hAnsi="宋体"/>
                <w:sz w:val="20"/>
                <w:szCs w:val="20"/>
              </w:rPr>
              <w:t>重复性变异系数</w:t>
            </w:r>
            <w:r w:rsidRPr="00CD5376">
              <w:rPr>
                <w:sz w:val="20"/>
                <w:szCs w:val="20"/>
              </w:rPr>
              <w:t>,%</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5.4</w:t>
            </w:r>
          </w:p>
        </w:tc>
        <w:tc>
          <w:tcPr>
            <w:tcW w:w="851"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5.5</w:t>
            </w:r>
          </w:p>
        </w:tc>
        <w:tc>
          <w:tcPr>
            <w:tcW w:w="850"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8.6</w:t>
            </w:r>
          </w:p>
        </w:tc>
        <w:tc>
          <w:tcPr>
            <w:tcW w:w="993"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5.9</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6.6</w:t>
            </w:r>
          </w:p>
        </w:tc>
        <w:tc>
          <w:tcPr>
            <w:tcW w:w="992" w:type="dxa"/>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10.5</w:t>
            </w:r>
          </w:p>
        </w:tc>
        <w:tc>
          <w:tcPr>
            <w:tcW w:w="851" w:type="dxa"/>
            <w:shd w:val="clear" w:color="auto" w:fill="auto"/>
            <w:vAlign w:val="center"/>
          </w:tcPr>
          <w:p w:rsidR="009E305C" w:rsidRPr="00CD5376" w:rsidRDefault="009E305C" w:rsidP="005A36D8">
            <w:pPr>
              <w:jc w:val="center"/>
              <w:rPr>
                <w:sz w:val="20"/>
                <w:szCs w:val="20"/>
              </w:rPr>
            </w:pPr>
            <w:r w:rsidRPr="00CD5376">
              <w:rPr>
                <w:sz w:val="20"/>
                <w:szCs w:val="20"/>
              </w:rPr>
              <w:t>8.5</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重复性限</w:t>
            </w:r>
            <w:r w:rsidRPr="00CD5376">
              <w:rPr>
                <w:sz w:val="20"/>
                <w:szCs w:val="20"/>
              </w:rPr>
              <w:t>r(2.8×S</w:t>
            </w:r>
            <w:r w:rsidRPr="00CD5376">
              <w:rPr>
                <w:sz w:val="20"/>
                <w:szCs w:val="20"/>
                <w:vertAlign w:val="subscript"/>
              </w:rPr>
              <w:t>r</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0.5</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0.7</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0.6</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0.9</w:t>
            </w:r>
          </w:p>
        </w:tc>
        <w:tc>
          <w:tcPr>
            <w:tcW w:w="851" w:type="dxa"/>
            <w:tcBorders>
              <w:bottom w:val="single" w:sz="4" w:space="0" w:color="auto"/>
            </w:tcBorders>
            <w:shd w:val="clear" w:color="auto" w:fill="auto"/>
            <w:vAlign w:val="center"/>
          </w:tcPr>
          <w:p w:rsidR="009E305C" w:rsidRPr="00CD5376" w:rsidRDefault="009E305C" w:rsidP="005A36D8">
            <w:pPr>
              <w:jc w:val="center"/>
              <w:rPr>
                <w:sz w:val="20"/>
                <w:szCs w:val="20"/>
              </w:rPr>
            </w:pPr>
            <w:r w:rsidRPr="00CD5376">
              <w:rPr>
                <w:sz w:val="20"/>
                <w:szCs w:val="20"/>
              </w:rPr>
              <w:t>0.2</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再现性标准偏差</w:t>
            </w:r>
            <w:r w:rsidRPr="00CD5376">
              <w:rPr>
                <w:sz w:val="20"/>
                <w:szCs w:val="20"/>
              </w:rPr>
              <w:t>S</w:t>
            </w:r>
            <w:r w:rsidRPr="00CD5376">
              <w:rPr>
                <w:sz w:val="20"/>
                <w:szCs w:val="20"/>
                <w:vertAlign w:val="subscript"/>
              </w:rPr>
              <w:t>R</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0.34</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0.40</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0.31</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0.17</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0.45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0.34</w:t>
            </w:r>
          </w:p>
        </w:tc>
        <w:tc>
          <w:tcPr>
            <w:tcW w:w="851" w:type="dxa"/>
            <w:tcBorders>
              <w:bottom w:val="single" w:sz="4" w:space="0" w:color="auto"/>
            </w:tcBorders>
            <w:shd w:val="clear" w:color="auto" w:fill="auto"/>
            <w:vAlign w:val="center"/>
          </w:tcPr>
          <w:p w:rsidR="009E305C" w:rsidRPr="00CD5376" w:rsidRDefault="009E305C" w:rsidP="005A36D8">
            <w:pPr>
              <w:jc w:val="center"/>
              <w:rPr>
                <w:sz w:val="20"/>
                <w:szCs w:val="20"/>
              </w:rPr>
            </w:pPr>
            <w:r w:rsidRPr="00CD5376">
              <w:rPr>
                <w:sz w:val="20"/>
                <w:szCs w:val="20"/>
              </w:rPr>
              <w:t>0.19</w:t>
            </w:r>
          </w:p>
        </w:tc>
      </w:tr>
      <w:tr w:rsidR="009E305C" w:rsidRPr="00CD5376" w:rsidTr="00BF01D5">
        <w:tc>
          <w:tcPr>
            <w:tcW w:w="1951" w:type="dxa"/>
            <w:tcBorders>
              <w:bottom w:val="single" w:sz="4" w:space="0" w:color="auto"/>
            </w:tcBorders>
            <w:vAlign w:val="center"/>
          </w:tcPr>
          <w:p w:rsidR="009E305C" w:rsidRPr="00CD5376" w:rsidRDefault="009E305C" w:rsidP="005A36D8">
            <w:pPr>
              <w:rPr>
                <w:sz w:val="20"/>
                <w:szCs w:val="20"/>
              </w:rPr>
            </w:pPr>
            <w:r w:rsidRPr="00CD5376">
              <w:rPr>
                <w:rFonts w:hAnsi="宋体"/>
                <w:sz w:val="20"/>
                <w:szCs w:val="20"/>
              </w:rPr>
              <w:t>再现性变异系数</w:t>
            </w:r>
            <w:r w:rsidRPr="00CD5376">
              <w:rPr>
                <w:sz w:val="20"/>
                <w:szCs w:val="20"/>
              </w:rPr>
              <w:t>,%</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10.2</w:t>
            </w:r>
          </w:p>
        </w:tc>
        <w:tc>
          <w:tcPr>
            <w:tcW w:w="851"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9.1</w:t>
            </w:r>
          </w:p>
        </w:tc>
        <w:tc>
          <w:tcPr>
            <w:tcW w:w="850"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11.8</w:t>
            </w:r>
          </w:p>
        </w:tc>
        <w:tc>
          <w:tcPr>
            <w:tcW w:w="993"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5.5</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11.8</w:t>
            </w:r>
          </w:p>
        </w:tc>
        <w:tc>
          <w:tcPr>
            <w:tcW w:w="992" w:type="dxa"/>
            <w:tcBorders>
              <w:bottom w:val="single" w:sz="4"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11.0</w:t>
            </w:r>
          </w:p>
        </w:tc>
        <w:tc>
          <w:tcPr>
            <w:tcW w:w="851" w:type="dxa"/>
            <w:tcBorders>
              <w:bottom w:val="single" w:sz="4" w:space="0" w:color="auto"/>
            </w:tcBorders>
            <w:shd w:val="clear" w:color="auto" w:fill="auto"/>
            <w:vAlign w:val="center"/>
          </w:tcPr>
          <w:p w:rsidR="009E305C" w:rsidRPr="00CD5376" w:rsidRDefault="009E305C" w:rsidP="005A36D8">
            <w:pPr>
              <w:jc w:val="center"/>
              <w:rPr>
                <w:sz w:val="20"/>
                <w:szCs w:val="20"/>
              </w:rPr>
            </w:pPr>
            <w:r w:rsidRPr="00CD5376">
              <w:rPr>
                <w:sz w:val="20"/>
                <w:szCs w:val="20"/>
              </w:rPr>
              <w:t>19.1</w:t>
            </w:r>
          </w:p>
        </w:tc>
      </w:tr>
      <w:tr w:rsidR="009E305C" w:rsidRPr="00CD5376" w:rsidTr="00BF01D5">
        <w:tc>
          <w:tcPr>
            <w:tcW w:w="1951" w:type="dxa"/>
            <w:tcBorders>
              <w:top w:val="single" w:sz="4" w:space="0" w:color="auto"/>
              <w:bottom w:val="single" w:sz="8" w:space="0" w:color="auto"/>
            </w:tcBorders>
            <w:vAlign w:val="center"/>
          </w:tcPr>
          <w:p w:rsidR="009E305C" w:rsidRPr="00CD5376" w:rsidRDefault="009E305C" w:rsidP="005A36D8">
            <w:pPr>
              <w:rPr>
                <w:sz w:val="20"/>
                <w:szCs w:val="20"/>
              </w:rPr>
            </w:pPr>
            <w:r w:rsidRPr="00CD5376">
              <w:rPr>
                <w:rFonts w:hAnsi="宋体"/>
                <w:sz w:val="20"/>
                <w:szCs w:val="20"/>
              </w:rPr>
              <w:t>再现性限</w:t>
            </w:r>
            <w:r w:rsidRPr="00CD5376">
              <w:rPr>
                <w:sz w:val="20"/>
                <w:szCs w:val="20"/>
              </w:rPr>
              <w:t>R(2.8×S</w:t>
            </w:r>
            <w:r w:rsidRPr="00CD5376">
              <w:rPr>
                <w:sz w:val="20"/>
                <w:szCs w:val="20"/>
                <w:vertAlign w:val="subscript"/>
              </w:rPr>
              <w:t>R</w:t>
            </w:r>
            <w:r w:rsidRPr="00CD5376">
              <w:rPr>
                <w:sz w:val="20"/>
                <w:szCs w:val="20"/>
              </w:rPr>
              <w:t>)</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0.9</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1.1</w:t>
            </w:r>
          </w:p>
        </w:tc>
        <w:tc>
          <w:tcPr>
            <w:tcW w:w="850"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0.9</w:t>
            </w:r>
          </w:p>
        </w:tc>
        <w:tc>
          <w:tcPr>
            <w:tcW w:w="993"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0.5</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1.3</w:t>
            </w:r>
          </w:p>
        </w:tc>
        <w:tc>
          <w:tcPr>
            <w:tcW w:w="992" w:type="dxa"/>
            <w:tcBorders>
              <w:top w:val="single" w:sz="4" w:space="0" w:color="auto"/>
              <w:bottom w:val="single" w:sz="8" w:space="0" w:color="auto"/>
            </w:tcBorders>
            <w:shd w:val="clear" w:color="auto" w:fill="auto"/>
            <w:vAlign w:val="center"/>
          </w:tcPr>
          <w:p w:rsidR="009E305C" w:rsidRPr="00CD5376" w:rsidRDefault="009E305C" w:rsidP="005A36D8">
            <w:pPr>
              <w:jc w:val="center"/>
              <w:rPr>
                <w:color w:val="000000"/>
                <w:sz w:val="20"/>
                <w:szCs w:val="20"/>
              </w:rPr>
            </w:pPr>
            <w:r w:rsidRPr="00CD5376">
              <w:rPr>
                <w:color w:val="000000"/>
                <w:sz w:val="20"/>
                <w:szCs w:val="20"/>
              </w:rPr>
              <w:t>1.0</w:t>
            </w:r>
          </w:p>
        </w:tc>
        <w:tc>
          <w:tcPr>
            <w:tcW w:w="851" w:type="dxa"/>
            <w:tcBorders>
              <w:top w:val="single" w:sz="4" w:space="0" w:color="auto"/>
              <w:bottom w:val="single" w:sz="8" w:space="0" w:color="auto"/>
            </w:tcBorders>
            <w:shd w:val="clear" w:color="auto" w:fill="auto"/>
            <w:vAlign w:val="center"/>
          </w:tcPr>
          <w:p w:rsidR="009E305C" w:rsidRPr="00CD5376" w:rsidRDefault="009E305C" w:rsidP="005A36D8">
            <w:pPr>
              <w:jc w:val="center"/>
              <w:rPr>
                <w:sz w:val="20"/>
                <w:szCs w:val="20"/>
              </w:rPr>
            </w:pPr>
            <w:r w:rsidRPr="00CD5376">
              <w:rPr>
                <w:sz w:val="20"/>
                <w:szCs w:val="20"/>
              </w:rPr>
              <w:t>0.5</w:t>
            </w:r>
          </w:p>
        </w:tc>
      </w:tr>
    </w:tbl>
    <w:p w:rsidR="007B7406" w:rsidRDefault="009E305C" w:rsidP="007B7406">
      <w:pPr>
        <w:pStyle w:val="afb"/>
        <w:ind w:firstLine="420"/>
        <w:rPr>
          <w:rFonts w:ascii="黑体" w:eastAsia="黑体"/>
        </w:rPr>
      </w:pPr>
      <w:r>
        <w:rPr>
          <w:rFonts w:ascii="Times New Roman"/>
        </w:rPr>
        <w:drawing>
          <wp:inline distT="0" distB="0" distL="0" distR="0">
            <wp:extent cx="5486400" cy="2171700"/>
            <wp:effectExtent l="0" t="0" r="0" b="0"/>
            <wp:docPr id="6" name="图表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305C" w:rsidRDefault="00BF01D5" w:rsidP="007B7406">
      <w:pPr>
        <w:pStyle w:val="afb"/>
        <w:ind w:firstLineChars="95" w:firstLine="199"/>
        <w:jc w:val="center"/>
        <w:rPr>
          <w:rFonts w:ascii="黑体" w:eastAsia="黑体"/>
        </w:rPr>
      </w:pPr>
      <w:r w:rsidRPr="00BF01D5">
        <w:rPr>
          <w:rFonts w:ascii="黑体" w:eastAsia="黑体" w:hint="eastAsia"/>
        </w:rPr>
        <w:t>图6.</w:t>
      </w:r>
      <w:r w:rsidR="009E305C" w:rsidRPr="00BF01D5">
        <w:rPr>
          <w:rFonts w:ascii="黑体" w:eastAsia="黑体" w:hint="eastAsia"/>
        </w:rPr>
        <w:t>小麦粉最大拉伸比例（135min）精密度标准偏差曲线拟合图</w:t>
      </w:r>
    </w:p>
    <w:p w:rsidR="007B7406" w:rsidRDefault="007B7406" w:rsidP="007B7406">
      <w:pPr>
        <w:pStyle w:val="afb"/>
        <w:ind w:firstLineChars="0" w:firstLine="0"/>
        <w:rPr>
          <w:rFonts w:ascii="Times New Roman"/>
        </w:rPr>
      </w:pPr>
    </w:p>
    <w:p w:rsidR="007B7406" w:rsidRDefault="007B7406" w:rsidP="007B7406">
      <w:pPr>
        <w:pStyle w:val="afb"/>
        <w:ind w:firstLineChars="0" w:firstLine="0"/>
        <w:rPr>
          <w:rFonts w:ascii="Times New Roman"/>
        </w:rPr>
      </w:pPr>
      <w:r>
        <w:rPr>
          <w:rFonts w:ascii="Times New Roman" w:hint="eastAsia"/>
        </w:rPr>
        <w:t>由此，得到本测试方法的精密度：</w:t>
      </w:r>
    </w:p>
    <w:tbl>
      <w:tblPr>
        <w:tblW w:w="8222" w:type="dxa"/>
        <w:tblInd w:w="250" w:type="dxa"/>
        <w:tblLook w:val="04A0"/>
      </w:tblPr>
      <w:tblGrid>
        <w:gridCol w:w="1843"/>
        <w:gridCol w:w="1134"/>
        <w:gridCol w:w="2693"/>
        <w:gridCol w:w="2552"/>
      </w:tblGrid>
      <w:tr w:rsidR="00FD6975" w:rsidRPr="004A3C91" w:rsidTr="00FD6975">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7406" w:rsidRPr="004A3C91" w:rsidRDefault="007B7406" w:rsidP="005A36D8">
            <w:pPr>
              <w:widowControl/>
              <w:jc w:val="left"/>
              <w:rPr>
                <w:rFonts w:ascii="宋体" w:hAnsi="宋体" w:cs="宋体"/>
                <w:b/>
                <w:bCs/>
                <w:color w:val="000000"/>
                <w:kern w:val="0"/>
                <w:sz w:val="18"/>
                <w:szCs w:val="18"/>
              </w:rPr>
            </w:pPr>
            <w:r w:rsidRPr="004A3C91">
              <w:rPr>
                <w:rFonts w:ascii="宋体" w:hAnsi="宋体" w:cs="宋体" w:hint="eastAsia"/>
                <w:b/>
                <w:bCs/>
                <w:color w:val="000000"/>
                <w:kern w:val="0"/>
                <w:sz w:val="18"/>
                <w:szCs w:val="18"/>
              </w:rPr>
              <w:t>指标</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B7406" w:rsidRPr="004A3C91" w:rsidRDefault="007B7406" w:rsidP="005A36D8">
            <w:pPr>
              <w:widowControl/>
              <w:jc w:val="left"/>
              <w:rPr>
                <w:rFonts w:ascii="宋体" w:hAnsi="宋体" w:cs="宋体"/>
                <w:b/>
                <w:bCs/>
                <w:color w:val="000000"/>
                <w:kern w:val="0"/>
                <w:sz w:val="18"/>
                <w:szCs w:val="18"/>
              </w:rPr>
            </w:pPr>
            <w:r w:rsidRPr="004A3C91">
              <w:rPr>
                <w:rFonts w:ascii="宋体" w:hAnsi="宋体" w:cs="宋体" w:hint="eastAsia"/>
                <w:b/>
                <w:bCs/>
                <w:color w:val="000000"/>
                <w:kern w:val="0"/>
                <w:sz w:val="18"/>
                <w:szCs w:val="18"/>
              </w:rPr>
              <w:t>水平范围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7B7406" w:rsidRPr="004A3C91" w:rsidRDefault="007B7406" w:rsidP="005A36D8">
            <w:pPr>
              <w:widowControl/>
              <w:jc w:val="left"/>
              <w:rPr>
                <w:rFonts w:ascii="宋体" w:hAnsi="宋体" w:cs="宋体"/>
                <w:b/>
                <w:bCs/>
                <w:color w:val="000000"/>
                <w:kern w:val="0"/>
                <w:sz w:val="18"/>
                <w:szCs w:val="18"/>
              </w:rPr>
            </w:pPr>
            <w:r w:rsidRPr="004A3C91">
              <w:rPr>
                <w:rFonts w:ascii="宋体" w:hAnsi="宋体" w:cs="宋体" w:hint="eastAsia"/>
                <w:b/>
                <w:bCs/>
                <w:color w:val="000000"/>
                <w:kern w:val="0"/>
                <w:sz w:val="18"/>
                <w:szCs w:val="18"/>
              </w:rPr>
              <w:t>重复性r</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7B7406" w:rsidRPr="004A3C91" w:rsidRDefault="007B7406" w:rsidP="005A36D8">
            <w:pPr>
              <w:widowControl/>
              <w:jc w:val="left"/>
              <w:rPr>
                <w:rFonts w:ascii="宋体" w:hAnsi="宋体" w:cs="宋体"/>
                <w:b/>
                <w:bCs/>
                <w:color w:val="000000"/>
                <w:kern w:val="0"/>
                <w:sz w:val="18"/>
                <w:szCs w:val="18"/>
              </w:rPr>
            </w:pPr>
            <w:r w:rsidRPr="004A3C91">
              <w:rPr>
                <w:rFonts w:ascii="宋体" w:hAnsi="宋体" w:cs="宋体" w:hint="eastAsia"/>
                <w:b/>
                <w:bCs/>
                <w:color w:val="000000"/>
                <w:kern w:val="0"/>
                <w:sz w:val="18"/>
                <w:szCs w:val="18"/>
              </w:rPr>
              <w:t>再现性R</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t>能量</w:t>
            </w:r>
            <w:r>
              <w:rPr>
                <w:rFonts w:hint="eastAsia"/>
                <w:color w:val="000000"/>
                <w:kern w:val="0"/>
                <w:sz w:val="18"/>
                <w:szCs w:val="18"/>
              </w:rPr>
              <w:t>/cm</w:t>
            </w:r>
            <w:r w:rsidRPr="00545C04">
              <w:rPr>
                <w:rFonts w:hint="eastAsia"/>
                <w:color w:val="000000"/>
                <w:kern w:val="0"/>
                <w:sz w:val="18"/>
                <w:szCs w:val="18"/>
                <w:vertAlign w:val="superscript"/>
              </w:rPr>
              <w:t>2</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10-139</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pPr>
              <w:jc w:val="center"/>
              <w:rPr>
                <w:rFonts w:ascii="宋体" w:hAnsi="宋体" w:cs="宋体"/>
                <w:color w:val="000000"/>
                <w:sz w:val="22"/>
                <w:szCs w:val="22"/>
              </w:rPr>
            </w:pPr>
            <w:r>
              <w:rPr>
                <w:rFonts w:hint="eastAsia"/>
                <w:color w:val="000000"/>
                <w:sz w:val="22"/>
                <w:szCs w:val="22"/>
              </w:rPr>
              <w:t>lgr=-0.5262+0.8593lgA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lgR=0.2982+0.6369lgA</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lastRenderedPageBreak/>
              <w:t>恒定变形拉伸阻力</w:t>
            </w:r>
            <w:r>
              <w:rPr>
                <w:rFonts w:hint="eastAsia"/>
                <w:color w:val="000000"/>
                <w:kern w:val="0"/>
                <w:sz w:val="18"/>
                <w:szCs w:val="18"/>
              </w:rPr>
              <w:t>/EU</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53-680</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lgr=-1.0634+1.07lgB</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lgR=0.5126+0.5983lgB</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t>最大拉伸阻力</w:t>
            </w:r>
            <w:r>
              <w:rPr>
                <w:rFonts w:hint="eastAsia"/>
                <w:color w:val="000000"/>
                <w:kern w:val="0"/>
                <w:sz w:val="18"/>
                <w:szCs w:val="18"/>
              </w:rPr>
              <w:t>/EU</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70-737</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lgr=-1.2091+1.1136lgC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R=52.8575+0.1592C</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t>延伸性</w:t>
            </w:r>
            <w:r>
              <w:rPr>
                <w:rFonts w:hint="eastAsia"/>
                <w:color w:val="000000"/>
                <w:kern w:val="0"/>
                <w:sz w:val="18"/>
                <w:szCs w:val="18"/>
              </w:rPr>
              <w:t>/mm</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99-219</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lgr=2.0947-0.3967lgD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lgR=0.6346+0.4lgD</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t>拉伸比例</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0.5-6.3</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lgr=-0.6559+0.9423lgE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lgR=-0.2692+0.6866lgE</w:t>
            </w:r>
          </w:p>
        </w:tc>
      </w:tr>
      <w:tr w:rsidR="00545C04" w:rsidRPr="002C0A2A" w:rsidTr="00FD697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center"/>
          </w:tcPr>
          <w:p w:rsidR="00545C04" w:rsidRPr="002C0A2A" w:rsidRDefault="00545C04" w:rsidP="005A36D8">
            <w:pPr>
              <w:widowControl/>
              <w:jc w:val="left"/>
              <w:rPr>
                <w:color w:val="000000"/>
                <w:kern w:val="0"/>
                <w:sz w:val="18"/>
                <w:szCs w:val="18"/>
              </w:rPr>
            </w:pPr>
            <w:r>
              <w:rPr>
                <w:rFonts w:hint="eastAsia"/>
                <w:color w:val="000000"/>
                <w:kern w:val="0"/>
                <w:sz w:val="18"/>
                <w:szCs w:val="18"/>
              </w:rPr>
              <w:t>最大拉伸比例</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545C04" w:rsidRDefault="00545C04">
            <w:pPr>
              <w:rPr>
                <w:rFonts w:ascii="宋体" w:hAnsi="宋体" w:cs="宋体"/>
                <w:color w:val="000000"/>
                <w:sz w:val="22"/>
                <w:szCs w:val="22"/>
              </w:rPr>
            </w:pPr>
            <w:r>
              <w:rPr>
                <w:rFonts w:hint="eastAsia"/>
                <w:color w:val="000000"/>
                <w:sz w:val="22"/>
                <w:szCs w:val="22"/>
              </w:rPr>
              <w:t>0.6-6.8</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lgr=-0.5673+0.7277lgF</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45C04" w:rsidRDefault="00545C04" w:rsidP="00545C04">
            <w:pPr>
              <w:jc w:val="center"/>
              <w:rPr>
                <w:rFonts w:ascii="宋体" w:hAnsi="宋体" w:cs="宋体"/>
                <w:color w:val="000000"/>
                <w:sz w:val="22"/>
                <w:szCs w:val="22"/>
              </w:rPr>
            </w:pPr>
            <w:r>
              <w:rPr>
                <w:rFonts w:hint="eastAsia"/>
                <w:color w:val="000000"/>
                <w:sz w:val="22"/>
                <w:szCs w:val="22"/>
              </w:rPr>
              <w:t>lgR=-0.3232+0.5652lgF</w:t>
            </w:r>
          </w:p>
        </w:tc>
      </w:tr>
    </w:tbl>
    <w:p w:rsidR="00FD6975" w:rsidRDefault="00FD6975" w:rsidP="00FD6975">
      <w:pPr>
        <w:pStyle w:val="afc"/>
        <w:numPr>
          <w:ilvl w:val="1"/>
          <w:numId w:val="0"/>
        </w:numPr>
        <w:jc w:val="left"/>
        <w:rPr>
          <w:rFonts w:ascii="Times New Roman"/>
        </w:rPr>
      </w:pPr>
      <w:r w:rsidRPr="00FD6975">
        <w:rPr>
          <w:rFonts w:ascii="Times New Roman" w:hint="eastAsia"/>
          <w:sz w:val="18"/>
          <w:szCs w:val="18"/>
        </w:rPr>
        <w:t>注：</w:t>
      </w:r>
      <w:r w:rsidRPr="002B12EC">
        <w:rPr>
          <w:rFonts w:hint="eastAsia"/>
          <w:sz w:val="18"/>
          <w:szCs w:val="18"/>
        </w:rPr>
        <w:t>表中A为</w:t>
      </w:r>
      <w:r>
        <w:rPr>
          <w:rFonts w:hint="eastAsia"/>
          <w:sz w:val="18"/>
          <w:szCs w:val="18"/>
        </w:rPr>
        <w:t>135min能量</w:t>
      </w:r>
      <w:r w:rsidRPr="002B12EC">
        <w:rPr>
          <w:rFonts w:hint="eastAsia"/>
          <w:sz w:val="18"/>
          <w:szCs w:val="18"/>
        </w:rPr>
        <w:t>，B为</w:t>
      </w:r>
      <w:r>
        <w:rPr>
          <w:rFonts w:hint="eastAsia"/>
          <w:sz w:val="18"/>
          <w:szCs w:val="18"/>
        </w:rPr>
        <w:t>135mi恒定变形拉伸阻力，C为135min最大拉伸阻力，D为135min延伸性，E为135min的拉伸比例，F为135min的最大拉伸比例。</w:t>
      </w:r>
    </w:p>
    <w:p w:rsidR="007B7406" w:rsidRPr="00FD6975" w:rsidRDefault="007B7406" w:rsidP="000C276F">
      <w:pPr>
        <w:pStyle w:val="afc"/>
        <w:numPr>
          <w:ilvl w:val="1"/>
          <w:numId w:val="0"/>
        </w:numPr>
        <w:spacing w:beforeLines="50" w:afterLines="50"/>
        <w:ind w:firstLineChars="200" w:firstLine="420"/>
        <w:jc w:val="left"/>
        <w:rPr>
          <w:rFonts w:asciiTheme="minorEastAsia" w:eastAsiaTheme="minorEastAsia" w:hAnsiTheme="minorEastAsia"/>
        </w:rPr>
      </w:pPr>
      <w:r w:rsidRPr="00FD6975">
        <w:rPr>
          <w:rFonts w:asciiTheme="minorEastAsia" w:eastAsiaTheme="minorEastAsia" w:hAnsiTheme="minorEastAsia"/>
        </w:rPr>
        <w:t>重复性</w:t>
      </w:r>
    </w:p>
    <w:p w:rsidR="007B7406" w:rsidRPr="00CD5376" w:rsidRDefault="007B7406" w:rsidP="007B7406">
      <w:pPr>
        <w:pStyle w:val="afb"/>
        <w:ind w:firstLine="420"/>
        <w:rPr>
          <w:rFonts w:ascii="Times New Roman"/>
        </w:rPr>
      </w:pPr>
      <w:r w:rsidRPr="00CD5376">
        <w:rPr>
          <w:rFonts w:ascii="Times New Roman"/>
        </w:rPr>
        <w:t>由同一位操作人员、在同一实验室、在同一台仪器上、短时间内对相同样品、用相同方法进行测试。两次测试结果的绝对差值超过重复性限（</w:t>
      </w:r>
      <w:r w:rsidRPr="00CD5376">
        <w:rPr>
          <w:rFonts w:ascii="Times New Roman"/>
        </w:rPr>
        <w:t>r</w:t>
      </w:r>
      <w:r w:rsidRPr="00CD5376">
        <w:rPr>
          <w:rFonts w:ascii="Times New Roman"/>
        </w:rPr>
        <w:t>）的情况不大于</w:t>
      </w:r>
      <w:r w:rsidRPr="00CD5376">
        <w:rPr>
          <w:rFonts w:ascii="Times New Roman"/>
        </w:rPr>
        <w:t>5%</w:t>
      </w:r>
      <w:r w:rsidRPr="00CD5376">
        <w:rPr>
          <w:rFonts w:ascii="Times New Roman"/>
        </w:rPr>
        <w:t>。为方便使用，附录</w:t>
      </w:r>
      <w:r w:rsidRPr="00CD5376">
        <w:rPr>
          <w:rFonts w:ascii="Times New Roman"/>
        </w:rPr>
        <w:t>B</w:t>
      </w:r>
      <w:r w:rsidRPr="00CD5376">
        <w:rPr>
          <w:rFonts w:ascii="Times New Roman"/>
        </w:rPr>
        <w:t>中列出了相应测试值的重复性限值。</w:t>
      </w:r>
    </w:p>
    <w:p w:rsidR="007B7406" w:rsidRPr="00CD5376" w:rsidRDefault="007B7406" w:rsidP="007B7406">
      <w:pPr>
        <w:pStyle w:val="afb"/>
        <w:ind w:firstLine="420"/>
        <w:rPr>
          <w:rFonts w:ascii="Times New Roman"/>
        </w:rPr>
      </w:pPr>
      <w:r w:rsidRPr="00CD5376">
        <w:rPr>
          <w:rFonts w:ascii="Times New Roman"/>
        </w:rPr>
        <w:t>重复性限（</w:t>
      </w:r>
      <w:r w:rsidRPr="00CD5376">
        <w:rPr>
          <w:rFonts w:ascii="Times New Roman"/>
        </w:rPr>
        <w:t>r</w:t>
      </w:r>
      <w:r w:rsidRPr="00CD5376">
        <w:rPr>
          <w:rFonts w:ascii="Times New Roman"/>
        </w:rPr>
        <w:t>）公式如下：</w: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能量：</w:t>
      </w:r>
      <w:r w:rsidRPr="00CD5376">
        <w:rPr>
          <w:rFonts w:ascii="Times New Roman"/>
          <w:position w:val="-10"/>
        </w:rPr>
        <w:object w:dxaOrig="25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7.25pt" o:ole="">
            <v:imagedata r:id="rId15" o:title=""/>
          </v:shape>
          <o:OLEObject Type="Embed" ProgID="Equation.3" ShapeID="_x0000_i1025" DrawAspect="Content" ObjectID="_1475861631" r:id="rId16"/>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恒定变形拉伸阻力：</w:t>
      </w:r>
      <w:r w:rsidRPr="00CD5376">
        <w:rPr>
          <w:rFonts w:ascii="Times New Roman"/>
          <w:position w:val="-10"/>
        </w:rPr>
        <w:object w:dxaOrig="2540" w:dyaOrig="340">
          <v:shape id="_x0000_i1026" type="#_x0000_t75" style="width:126.75pt;height:17.25pt" o:ole="">
            <v:imagedata r:id="rId17" o:title=""/>
          </v:shape>
          <o:OLEObject Type="Embed" ProgID="Equation.3" ShapeID="_x0000_i1026" DrawAspect="Content" ObjectID="_1475861632" r:id="rId18"/>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延伸性：</w:t>
      </w:r>
      <w:r w:rsidRPr="00CD5376">
        <w:rPr>
          <w:rFonts w:ascii="Times New Roman"/>
          <w:position w:val="-10"/>
        </w:rPr>
        <w:object w:dxaOrig="2740" w:dyaOrig="340">
          <v:shape id="_x0000_i1027" type="#_x0000_t75" style="width:137.25pt;height:17.25pt" o:ole="">
            <v:imagedata r:id="rId19" o:title=""/>
          </v:shape>
          <o:OLEObject Type="Embed" ProgID="Equation.3" ShapeID="_x0000_i1027" DrawAspect="Content" ObjectID="_1475861633" r:id="rId20"/>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最大拉伸阻力：</w:t>
      </w:r>
      <w:r w:rsidRPr="00CD5376">
        <w:rPr>
          <w:rFonts w:ascii="Times New Roman"/>
          <w:position w:val="-10"/>
        </w:rPr>
        <w:object w:dxaOrig="2560" w:dyaOrig="340">
          <v:shape id="_x0000_i1028" type="#_x0000_t75" style="width:128.25pt;height:17.25pt" o:ole="">
            <v:imagedata r:id="rId21" o:title=""/>
          </v:shape>
          <o:OLEObject Type="Embed" ProgID="Equation.3" ShapeID="_x0000_i1028" DrawAspect="Content" ObjectID="_1475861634" r:id="rId22"/>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拉伸比例：</w:t>
      </w:r>
      <w:r w:rsidRPr="00CD5376">
        <w:rPr>
          <w:rFonts w:ascii="Times New Roman"/>
          <w:position w:val="-10"/>
        </w:rPr>
        <w:object w:dxaOrig="2560" w:dyaOrig="340">
          <v:shape id="_x0000_i1029" type="#_x0000_t75" style="width:128.25pt;height:17.25pt" o:ole="">
            <v:imagedata r:id="rId23" o:title=""/>
          </v:shape>
          <o:OLEObject Type="Embed" ProgID="Equation.3" ShapeID="_x0000_i1029" DrawAspect="Content" ObjectID="_1475861635" r:id="rId24"/>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最大拉伸比例：</w:t>
      </w:r>
      <w:r w:rsidRPr="00CD5376">
        <w:rPr>
          <w:rFonts w:ascii="Times New Roman"/>
          <w:position w:val="-10"/>
        </w:rPr>
        <w:object w:dxaOrig="2560" w:dyaOrig="340">
          <v:shape id="_x0000_i1030" type="#_x0000_t75" style="width:128.25pt;height:17.25pt" o:ole="">
            <v:imagedata r:id="rId25" o:title=""/>
          </v:shape>
          <o:OLEObject Type="Embed" ProgID="Equation.3" ShapeID="_x0000_i1030" DrawAspect="Content" ObjectID="_1475861636" r:id="rId26"/>
        </w:object>
      </w:r>
    </w:p>
    <w:p w:rsidR="007B7406" w:rsidRPr="00CD5376" w:rsidRDefault="007B7406" w:rsidP="007B7406">
      <w:pPr>
        <w:pStyle w:val="afb"/>
        <w:adjustRightInd w:val="0"/>
        <w:snapToGrid w:val="0"/>
        <w:spacing w:before="312" w:after="312"/>
        <w:ind w:firstLineChars="0" w:firstLine="0"/>
        <w:jc w:val="left"/>
        <w:rPr>
          <w:rFonts w:ascii="Times New Roman"/>
        </w:rPr>
      </w:pPr>
      <w:r w:rsidRPr="00CD5376">
        <w:rPr>
          <w:rFonts w:ascii="Times New Roman"/>
        </w:rPr>
        <w:t>式中：</w:t>
      </w:r>
    </w:p>
    <w:p w:rsidR="007B7406" w:rsidRPr="00CD5376" w:rsidRDefault="007B7406" w:rsidP="007B7406">
      <w:pPr>
        <w:pStyle w:val="afb"/>
        <w:adjustRightInd w:val="0"/>
        <w:snapToGrid w:val="0"/>
        <w:ind w:firstLine="420"/>
        <w:jc w:val="left"/>
        <w:rPr>
          <w:rFonts w:ascii="Times New Roman"/>
          <w:noProof w:val="0"/>
          <w:kern w:val="2"/>
          <w:sz w:val="18"/>
          <w:szCs w:val="18"/>
        </w:rPr>
      </w:pPr>
      <w:r w:rsidRPr="00CD5376">
        <w:rPr>
          <w:rFonts w:ascii="Times New Roman"/>
        </w:rPr>
        <w:t>A——135min</w:t>
      </w:r>
      <w:r w:rsidRPr="00CD5376">
        <w:rPr>
          <w:rFonts w:ascii="Times New Roman"/>
        </w:rPr>
        <w:t>能量，单位为</w:t>
      </w:r>
      <w:r w:rsidRPr="00CD5376">
        <w:rPr>
          <w:rFonts w:ascii="Times New Roman"/>
        </w:rPr>
        <w:t>cm</w:t>
      </w:r>
      <w:r w:rsidRPr="00CD5376">
        <w:rPr>
          <w:rFonts w:ascii="Times New Roman"/>
          <w:noProof w:val="0"/>
          <w:kern w:val="2"/>
          <w:sz w:val="18"/>
          <w:szCs w:val="18"/>
          <w:vertAlign w:val="superscript"/>
        </w:rPr>
        <w:t>2</w:t>
      </w:r>
      <w:r w:rsidRPr="00CD5376">
        <w:rPr>
          <w:rFonts w:ascii="Times New Roman"/>
          <w:noProof w:val="0"/>
          <w:kern w:val="2"/>
          <w:sz w:val="18"/>
          <w:szCs w:val="18"/>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B——135min</w:t>
      </w:r>
      <w:r w:rsidRPr="00CD5376">
        <w:rPr>
          <w:rFonts w:ascii="Times New Roman"/>
        </w:rPr>
        <w:t>恒定变形拉伸阻力，单位为</w:t>
      </w:r>
      <w:r w:rsidRPr="00CD5376">
        <w:rPr>
          <w:rFonts w:ascii="Times New Roman"/>
        </w:rPr>
        <w:t>EU</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C——135min</w:t>
      </w:r>
      <w:r w:rsidRPr="00CD5376">
        <w:rPr>
          <w:rFonts w:ascii="Times New Roman"/>
        </w:rPr>
        <w:t>延伸性，单位为</w:t>
      </w:r>
      <w:r w:rsidRPr="00CD5376">
        <w:rPr>
          <w:rFonts w:ascii="Times New Roman"/>
        </w:rPr>
        <w:t>mm</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D——135min</w:t>
      </w:r>
      <w:r w:rsidRPr="00CD5376">
        <w:rPr>
          <w:rFonts w:ascii="Times New Roman"/>
        </w:rPr>
        <w:t>最大拉伸阻力，单位为</w:t>
      </w:r>
      <w:r w:rsidRPr="00CD5376">
        <w:rPr>
          <w:rFonts w:ascii="Times New Roman"/>
        </w:rPr>
        <w:t>EU</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E——R</w:t>
      </w:r>
      <w:r w:rsidRPr="00CD5376">
        <w:rPr>
          <w:rFonts w:ascii="Times New Roman"/>
          <w:vertAlign w:val="subscript"/>
        </w:rPr>
        <w:t>50</w:t>
      </w:r>
      <w:r w:rsidRPr="00CD5376">
        <w:rPr>
          <w:rFonts w:ascii="Times New Roman"/>
          <w:vertAlign w:val="subscript"/>
        </w:rPr>
        <w:t>，</w:t>
      </w:r>
      <w:r w:rsidRPr="00CD5376">
        <w:rPr>
          <w:rFonts w:ascii="Times New Roman"/>
          <w:vertAlign w:val="subscript"/>
        </w:rPr>
        <w:t>135</w:t>
      </w:r>
      <w:r w:rsidRPr="00CD5376">
        <w:rPr>
          <w:rFonts w:ascii="Times New Roman"/>
        </w:rPr>
        <w:t>与</w:t>
      </w:r>
      <w:r w:rsidRPr="00CD5376">
        <w:rPr>
          <w:rFonts w:ascii="Times New Roman"/>
        </w:rPr>
        <w:t>E</w:t>
      </w:r>
      <w:r w:rsidRPr="00CD5376">
        <w:rPr>
          <w:rFonts w:ascii="Times New Roman"/>
          <w:vertAlign w:val="subscript"/>
        </w:rPr>
        <w:t>135</w:t>
      </w:r>
      <w:r w:rsidRPr="00CD5376">
        <w:rPr>
          <w:rFonts w:ascii="Times New Roman"/>
        </w:rPr>
        <w:t>的商；</w:t>
      </w:r>
    </w:p>
    <w:p w:rsidR="007B7406" w:rsidRPr="00CD5376" w:rsidRDefault="007B7406" w:rsidP="007B7406">
      <w:pPr>
        <w:pStyle w:val="afb"/>
        <w:ind w:firstLine="420"/>
        <w:rPr>
          <w:rFonts w:ascii="Times New Roman"/>
        </w:rPr>
      </w:pPr>
      <w:r w:rsidRPr="00CD5376">
        <w:rPr>
          <w:rFonts w:ascii="Times New Roman"/>
        </w:rPr>
        <w:t>F——R</w:t>
      </w:r>
      <w:r w:rsidRPr="00CD5376">
        <w:rPr>
          <w:rFonts w:ascii="Times New Roman"/>
          <w:vertAlign w:val="subscript"/>
        </w:rPr>
        <w:t>m</w:t>
      </w:r>
      <w:r w:rsidRPr="00CD5376">
        <w:rPr>
          <w:rFonts w:ascii="Times New Roman"/>
          <w:vertAlign w:val="subscript"/>
        </w:rPr>
        <w:t>，</w:t>
      </w:r>
      <w:r w:rsidRPr="00CD5376">
        <w:rPr>
          <w:rFonts w:ascii="Times New Roman"/>
          <w:vertAlign w:val="subscript"/>
        </w:rPr>
        <w:t>135</w:t>
      </w:r>
      <w:r w:rsidRPr="00CD5376">
        <w:rPr>
          <w:rFonts w:ascii="Times New Roman"/>
        </w:rPr>
        <w:t>与</w:t>
      </w:r>
      <w:r w:rsidRPr="00CD5376">
        <w:rPr>
          <w:rFonts w:ascii="Times New Roman"/>
        </w:rPr>
        <w:t>E</w:t>
      </w:r>
      <w:r w:rsidRPr="00CD5376">
        <w:rPr>
          <w:rFonts w:ascii="Times New Roman"/>
          <w:vertAlign w:val="subscript"/>
        </w:rPr>
        <w:t>135</w:t>
      </w:r>
      <w:r w:rsidRPr="00CD5376">
        <w:rPr>
          <w:rFonts w:ascii="Times New Roman"/>
        </w:rPr>
        <w:t>的商。</w:t>
      </w:r>
    </w:p>
    <w:p w:rsidR="007B7406" w:rsidRPr="00FD6975" w:rsidRDefault="007B7406" w:rsidP="000C276F">
      <w:pPr>
        <w:pStyle w:val="afc"/>
        <w:numPr>
          <w:ilvl w:val="1"/>
          <w:numId w:val="0"/>
        </w:numPr>
        <w:spacing w:beforeLines="50" w:afterLines="50"/>
        <w:ind w:firstLineChars="200" w:firstLine="420"/>
        <w:jc w:val="left"/>
        <w:rPr>
          <w:rFonts w:asciiTheme="minorEastAsia" w:eastAsiaTheme="minorEastAsia" w:hAnsiTheme="minorEastAsia"/>
        </w:rPr>
      </w:pPr>
      <w:r w:rsidRPr="00FD6975">
        <w:rPr>
          <w:rFonts w:asciiTheme="minorEastAsia" w:eastAsiaTheme="minorEastAsia" w:hAnsiTheme="minorEastAsia"/>
        </w:rPr>
        <w:t>再现性</w:t>
      </w:r>
    </w:p>
    <w:p w:rsidR="007B7406" w:rsidRPr="00CD5376" w:rsidRDefault="007B7406" w:rsidP="007B7406">
      <w:pPr>
        <w:pStyle w:val="afb"/>
        <w:ind w:firstLine="420"/>
        <w:rPr>
          <w:rFonts w:ascii="Times New Roman"/>
        </w:rPr>
      </w:pPr>
      <w:r w:rsidRPr="00CD5376">
        <w:rPr>
          <w:rFonts w:ascii="Times New Roman"/>
        </w:rPr>
        <w:t>在不同实验室内、由不同操作人员、使用不同仪器、对相同样品、用相同方法进行测试。两次测试结果的绝对差值超过再现性限（</w:t>
      </w:r>
      <w:r w:rsidRPr="00CD5376">
        <w:rPr>
          <w:rFonts w:ascii="Times New Roman"/>
        </w:rPr>
        <w:t>R</w:t>
      </w:r>
      <w:r w:rsidRPr="00CD5376">
        <w:rPr>
          <w:rFonts w:ascii="Times New Roman"/>
        </w:rPr>
        <w:t>）的情况不大于</w:t>
      </w:r>
      <w:r w:rsidRPr="00CD5376">
        <w:rPr>
          <w:rFonts w:ascii="Times New Roman"/>
        </w:rPr>
        <w:t>5%</w:t>
      </w:r>
      <w:r w:rsidRPr="00CD5376">
        <w:rPr>
          <w:rFonts w:ascii="Times New Roman"/>
        </w:rPr>
        <w:t>。为方便使用，附录</w:t>
      </w:r>
      <w:r w:rsidRPr="00CD5376">
        <w:rPr>
          <w:rFonts w:ascii="Times New Roman"/>
        </w:rPr>
        <w:t>B</w:t>
      </w:r>
      <w:r w:rsidRPr="00CD5376">
        <w:rPr>
          <w:rFonts w:ascii="Times New Roman"/>
        </w:rPr>
        <w:t>中列出了相应测试值的再现性限值。</w:t>
      </w:r>
    </w:p>
    <w:p w:rsidR="007B7406" w:rsidRPr="00CD5376" w:rsidRDefault="007B7406" w:rsidP="007B7406">
      <w:pPr>
        <w:pStyle w:val="afb"/>
        <w:ind w:firstLine="420"/>
        <w:rPr>
          <w:rFonts w:ascii="Times New Roman"/>
        </w:rPr>
      </w:pPr>
      <w:r w:rsidRPr="00CD5376">
        <w:rPr>
          <w:rFonts w:ascii="Times New Roman"/>
        </w:rPr>
        <w:t>再现性限（</w:t>
      </w:r>
      <w:r w:rsidRPr="00CD5376">
        <w:rPr>
          <w:rFonts w:ascii="Times New Roman"/>
        </w:rPr>
        <w:t>R</w:t>
      </w:r>
      <w:r w:rsidRPr="00CD5376">
        <w:rPr>
          <w:rFonts w:ascii="Times New Roman"/>
        </w:rPr>
        <w:t>）公式如下：</w: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能量：</w:t>
      </w:r>
      <w:r w:rsidRPr="00CD5376">
        <w:rPr>
          <w:rFonts w:ascii="Times New Roman"/>
          <w:position w:val="-10"/>
        </w:rPr>
        <w:object w:dxaOrig="2600" w:dyaOrig="340">
          <v:shape id="_x0000_i1031" type="#_x0000_t75" style="width:129.75pt;height:17.25pt" o:ole="">
            <v:imagedata r:id="rId27" o:title=""/>
          </v:shape>
          <o:OLEObject Type="Embed" ProgID="Equation.3" ShapeID="_x0000_i1031" DrawAspect="Content" ObjectID="_1475861637" r:id="rId28"/>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恒定变形拉伸阻力：</w:t>
      </w:r>
      <w:r w:rsidRPr="00CD5376">
        <w:rPr>
          <w:rFonts w:ascii="Times New Roman"/>
          <w:position w:val="-10"/>
        </w:rPr>
        <w:object w:dxaOrig="2580" w:dyaOrig="340">
          <v:shape id="_x0000_i1032" type="#_x0000_t75" style="width:129pt;height:17.25pt" o:ole="">
            <v:imagedata r:id="rId29" o:title=""/>
          </v:shape>
          <o:OLEObject Type="Embed" ProgID="Equation.3" ShapeID="_x0000_i1032" DrawAspect="Content" ObjectID="_1475861638" r:id="rId30"/>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延伸性：</w:t>
      </w:r>
      <w:r w:rsidRPr="00CD5376">
        <w:rPr>
          <w:rFonts w:ascii="Times New Roman"/>
          <w:position w:val="-10"/>
        </w:rPr>
        <w:object w:dxaOrig="2600" w:dyaOrig="340">
          <v:shape id="_x0000_i1033" type="#_x0000_t75" style="width:129.75pt;height:17.25pt" o:ole="">
            <v:imagedata r:id="rId31" o:title=""/>
          </v:shape>
          <o:OLEObject Type="Embed" ProgID="Equation.3" ShapeID="_x0000_i1033" DrawAspect="Content" ObjectID="_1475861639" r:id="rId32"/>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最大拉伸阻力：</w:t>
      </w:r>
      <w:r w:rsidRPr="00CD5376">
        <w:rPr>
          <w:rFonts w:ascii="Times New Roman"/>
          <w:position w:val="-10"/>
        </w:rPr>
        <w:object w:dxaOrig="2600" w:dyaOrig="340">
          <v:shape id="_x0000_i1034" type="#_x0000_t75" style="width:129.75pt;height:17.25pt" o:ole="">
            <v:imagedata r:id="rId33" o:title=""/>
          </v:shape>
          <o:OLEObject Type="Embed" ProgID="Equation.3" ShapeID="_x0000_i1034" DrawAspect="Content" ObjectID="_1475861640" r:id="rId34"/>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拉伸比例：</w:t>
      </w:r>
      <w:r w:rsidRPr="00CD5376">
        <w:rPr>
          <w:rFonts w:ascii="Times New Roman"/>
          <w:position w:val="-10"/>
        </w:rPr>
        <w:object w:dxaOrig="2600" w:dyaOrig="340">
          <v:shape id="_x0000_i1035" type="#_x0000_t75" style="width:129.75pt;height:17.25pt" o:ole="">
            <v:imagedata r:id="rId35" o:title=""/>
          </v:shape>
          <o:OLEObject Type="Embed" ProgID="Equation.3" ShapeID="_x0000_i1035" DrawAspect="Content" ObjectID="_1475861641" r:id="rId36"/>
        </w:object>
      </w:r>
    </w:p>
    <w:p w:rsidR="007B7406" w:rsidRPr="00CD5376" w:rsidRDefault="007B7406" w:rsidP="007B7406">
      <w:pPr>
        <w:pStyle w:val="afb"/>
        <w:adjustRightInd w:val="0"/>
        <w:snapToGrid w:val="0"/>
        <w:ind w:firstLine="420"/>
        <w:jc w:val="center"/>
        <w:rPr>
          <w:rFonts w:ascii="Times New Roman"/>
        </w:rPr>
      </w:pPr>
      <w:r w:rsidRPr="00CD5376">
        <w:rPr>
          <w:rFonts w:ascii="Times New Roman"/>
        </w:rPr>
        <w:t>最大拉伸比例：</w:t>
      </w:r>
      <w:r w:rsidRPr="00CD5376">
        <w:rPr>
          <w:rFonts w:ascii="Times New Roman"/>
          <w:position w:val="-10"/>
        </w:rPr>
        <w:object w:dxaOrig="2620" w:dyaOrig="340">
          <v:shape id="_x0000_i1036" type="#_x0000_t75" style="width:131.25pt;height:17.25pt" o:ole="">
            <v:imagedata r:id="rId37" o:title=""/>
          </v:shape>
          <o:OLEObject Type="Embed" ProgID="Equation.3" ShapeID="_x0000_i1036" DrawAspect="Content" ObjectID="_1475861642" r:id="rId38"/>
        </w:object>
      </w:r>
    </w:p>
    <w:p w:rsidR="007B7406" w:rsidRPr="00CD5376" w:rsidRDefault="007B7406" w:rsidP="007B7406">
      <w:pPr>
        <w:pStyle w:val="afb"/>
        <w:ind w:firstLineChars="0" w:firstLine="0"/>
        <w:rPr>
          <w:rFonts w:ascii="Times New Roman"/>
        </w:rPr>
      </w:pPr>
      <w:r w:rsidRPr="00CD5376">
        <w:rPr>
          <w:rFonts w:ascii="Times New Roman"/>
        </w:rPr>
        <w:t>式中：</w:t>
      </w:r>
    </w:p>
    <w:p w:rsidR="007B7406" w:rsidRPr="00CD5376" w:rsidRDefault="007B7406" w:rsidP="007B7406">
      <w:pPr>
        <w:pStyle w:val="afb"/>
        <w:adjustRightInd w:val="0"/>
        <w:snapToGrid w:val="0"/>
        <w:ind w:firstLine="420"/>
        <w:jc w:val="left"/>
        <w:rPr>
          <w:rFonts w:ascii="Times New Roman"/>
          <w:noProof w:val="0"/>
          <w:kern w:val="2"/>
          <w:sz w:val="18"/>
          <w:szCs w:val="18"/>
        </w:rPr>
      </w:pPr>
      <w:r w:rsidRPr="00CD5376">
        <w:rPr>
          <w:rFonts w:ascii="Times New Roman"/>
        </w:rPr>
        <w:t>A——135min</w:t>
      </w:r>
      <w:r w:rsidRPr="00CD5376">
        <w:rPr>
          <w:rFonts w:ascii="Times New Roman"/>
        </w:rPr>
        <w:t>能量，单位为</w:t>
      </w:r>
      <w:r w:rsidRPr="00CD5376">
        <w:rPr>
          <w:rFonts w:ascii="Times New Roman"/>
        </w:rPr>
        <w:t>cm</w:t>
      </w:r>
      <w:r w:rsidRPr="00CD5376">
        <w:rPr>
          <w:rFonts w:ascii="Times New Roman"/>
          <w:noProof w:val="0"/>
          <w:kern w:val="2"/>
          <w:sz w:val="18"/>
          <w:szCs w:val="18"/>
          <w:vertAlign w:val="superscript"/>
        </w:rPr>
        <w:t>2</w:t>
      </w:r>
      <w:r w:rsidRPr="00CD5376">
        <w:rPr>
          <w:rFonts w:ascii="Times New Roman"/>
          <w:noProof w:val="0"/>
          <w:kern w:val="2"/>
          <w:sz w:val="18"/>
          <w:szCs w:val="18"/>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B——135min</w:t>
      </w:r>
      <w:r w:rsidRPr="00CD5376">
        <w:rPr>
          <w:rFonts w:ascii="Times New Roman"/>
        </w:rPr>
        <w:t>恒定变形拉伸阻力，单位为</w:t>
      </w:r>
      <w:r w:rsidRPr="00CD5376">
        <w:rPr>
          <w:rFonts w:ascii="Times New Roman"/>
        </w:rPr>
        <w:t>EU</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lastRenderedPageBreak/>
        <w:t>C——135min</w:t>
      </w:r>
      <w:r w:rsidRPr="00CD5376">
        <w:rPr>
          <w:rFonts w:ascii="Times New Roman"/>
        </w:rPr>
        <w:t>延伸性，单位为</w:t>
      </w:r>
      <w:r w:rsidRPr="00CD5376">
        <w:rPr>
          <w:rFonts w:ascii="Times New Roman"/>
        </w:rPr>
        <w:t>mm</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D——135min</w:t>
      </w:r>
      <w:r w:rsidRPr="00CD5376">
        <w:rPr>
          <w:rFonts w:ascii="Times New Roman"/>
        </w:rPr>
        <w:t>最大拉伸阻力，单位为</w:t>
      </w:r>
      <w:r w:rsidRPr="00CD5376">
        <w:rPr>
          <w:rFonts w:ascii="Times New Roman"/>
        </w:rPr>
        <w:t>EU</w:t>
      </w:r>
      <w:r w:rsidRPr="00CD5376">
        <w:rPr>
          <w:rFonts w:ascii="Times New Roman"/>
        </w:rPr>
        <w:t>；</w:t>
      </w:r>
    </w:p>
    <w:p w:rsidR="007B7406" w:rsidRPr="00CD5376" w:rsidRDefault="007B7406" w:rsidP="007B7406">
      <w:pPr>
        <w:pStyle w:val="afb"/>
        <w:adjustRightInd w:val="0"/>
        <w:snapToGrid w:val="0"/>
        <w:ind w:firstLine="420"/>
        <w:jc w:val="left"/>
        <w:rPr>
          <w:rFonts w:ascii="Times New Roman"/>
        </w:rPr>
      </w:pPr>
      <w:r w:rsidRPr="00CD5376">
        <w:rPr>
          <w:rFonts w:ascii="Times New Roman"/>
        </w:rPr>
        <w:t>E——R</w:t>
      </w:r>
      <w:r w:rsidRPr="00CD5376">
        <w:rPr>
          <w:rFonts w:ascii="Times New Roman"/>
          <w:vertAlign w:val="subscript"/>
        </w:rPr>
        <w:t>50</w:t>
      </w:r>
      <w:r w:rsidRPr="00CD5376">
        <w:rPr>
          <w:rFonts w:ascii="Times New Roman"/>
          <w:vertAlign w:val="subscript"/>
        </w:rPr>
        <w:t>，</w:t>
      </w:r>
      <w:r w:rsidRPr="00CD5376">
        <w:rPr>
          <w:rFonts w:ascii="Times New Roman"/>
          <w:vertAlign w:val="subscript"/>
        </w:rPr>
        <w:t>135</w:t>
      </w:r>
      <w:r w:rsidRPr="00CD5376">
        <w:rPr>
          <w:rFonts w:ascii="Times New Roman"/>
        </w:rPr>
        <w:t>与</w:t>
      </w:r>
      <w:r w:rsidRPr="00CD5376">
        <w:rPr>
          <w:rFonts w:ascii="Times New Roman"/>
        </w:rPr>
        <w:t>E</w:t>
      </w:r>
      <w:r w:rsidRPr="00CD5376">
        <w:rPr>
          <w:rFonts w:ascii="Times New Roman"/>
          <w:vertAlign w:val="subscript"/>
        </w:rPr>
        <w:t>135</w:t>
      </w:r>
      <w:r w:rsidRPr="00CD5376">
        <w:rPr>
          <w:rFonts w:ascii="Times New Roman"/>
        </w:rPr>
        <w:t>的商；</w:t>
      </w:r>
    </w:p>
    <w:p w:rsidR="00856D9F" w:rsidRPr="007B7406" w:rsidRDefault="007B7406" w:rsidP="007B7406">
      <w:pPr>
        <w:pStyle w:val="afb"/>
        <w:ind w:firstLine="420"/>
        <w:rPr>
          <w:rFonts w:ascii="Times New Roman"/>
        </w:rPr>
        <w:sectPr w:rsidR="00856D9F" w:rsidRPr="007B7406" w:rsidSect="00010E66">
          <w:footerReference w:type="default" r:id="rId39"/>
          <w:footerReference w:type="first" r:id="rId40"/>
          <w:pgSz w:w="11906" w:h="16838"/>
          <w:pgMar w:top="1440" w:right="1800" w:bottom="1440" w:left="1800" w:header="851" w:footer="992" w:gutter="0"/>
          <w:cols w:space="425"/>
          <w:titlePg/>
          <w:docGrid w:type="lines" w:linePitch="312"/>
        </w:sectPr>
      </w:pPr>
      <w:r w:rsidRPr="00CD5376">
        <w:rPr>
          <w:rFonts w:ascii="Times New Roman"/>
        </w:rPr>
        <w:t>F——R</w:t>
      </w:r>
      <w:r w:rsidRPr="00CD5376">
        <w:rPr>
          <w:rFonts w:ascii="Times New Roman"/>
          <w:vertAlign w:val="subscript"/>
        </w:rPr>
        <w:t>m</w:t>
      </w:r>
      <w:r w:rsidRPr="00CD5376">
        <w:rPr>
          <w:rFonts w:ascii="Times New Roman"/>
          <w:vertAlign w:val="subscript"/>
        </w:rPr>
        <w:t>，</w:t>
      </w:r>
      <w:r w:rsidRPr="00CD5376">
        <w:rPr>
          <w:rFonts w:ascii="Times New Roman"/>
          <w:vertAlign w:val="subscript"/>
        </w:rPr>
        <w:t>135</w:t>
      </w:r>
      <w:r w:rsidRPr="00CD5376">
        <w:rPr>
          <w:rFonts w:ascii="Times New Roman"/>
        </w:rPr>
        <w:t>与</w:t>
      </w:r>
      <w:r w:rsidRPr="00CD5376">
        <w:rPr>
          <w:rFonts w:ascii="Times New Roman"/>
        </w:rPr>
        <w:t>E</w:t>
      </w:r>
      <w:r w:rsidRPr="00CD5376">
        <w:rPr>
          <w:rFonts w:ascii="Times New Roman"/>
          <w:vertAlign w:val="subscript"/>
        </w:rPr>
        <w:t>135</w:t>
      </w:r>
      <w:r w:rsidR="00987D05">
        <w:rPr>
          <w:rFonts w:ascii="Times New Roman"/>
        </w:rPr>
        <w:t>的商</w:t>
      </w:r>
      <w:r w:rsidR="00987D05">
        <w:rPr>
          <w:rFonts w:ascii="Times New Roman" w:hint="eastAsia"/>
        </w:rPr>
        <w:t>。</w:t>
      </w:r>
    </w:p>
    <w:p w:rsidR="004E04EF" w:rsidRDefault="004E04EF" w:rsidP="004E04EF">
      <w:pPr>
        <w:tabs>
          <w:tab w:val="left" w:pos="567"/>
        </w:tabs>
        <w:spacing w:line="276" w:lineRule="auto"/>
        <w:rPr>
          <w:rFonts w:ascii="宋体" w:hAnsi="宋体"/>
        </w:rPr>
      </w:pPr>
    </w:p>
    <w:p w:rsidR="00F66822" w:rsidRDefault="0011337C" w:rsidP="00987D05">
      <w:pPr>
        <w:pStyle w:val="2"/>
      </w:pPr>
      <w:r w:rsidRPr="00F1683F">
        <w:rPr>
          <w:rFonts w:hint="eastAsia"/>
        </w:rPr>
        <w:t>采用国际标准和国外先进标准的程度</w:t>
      </w:r>
    </w:p>
    <w:p w:rsidR="007D5320" w:rsidRPr="000C276F" w:rsidRDefault="00987D05" w:rsidP="000C276F">
      <w:pPr>
        <w:pStyle w:val="af3"/>
      </w:pPr>
      <w:r w:rsidRPr="000C276F">
        <w:t>本标准部分参考国际标准</w:t>
      </w:r>
      <w:r w:rsidR="007B3FA1" w:rsidRPr="000C276F">
        <w:t xml:space="preserve">ISO5530-2:2012 Wheat flour - Physical characteristics of doughs </w:t>
      </w:r>
      <w:r w:rsidR="007B3FA1" w:rsidRPr="000C276F">
        <w:t>–</w:t>
      </w:r>
      <w:r w:rsidR="007B3FA1" w:rsidRPr="000C276F">
        <w:t xml:space="preserve"> Part2:Determination of rheological properties using an extensograph</w:t>
      </w:r>
      <w:r w:rsidRPr="000C276F">
        <w:t>。该标准于</w:t>
      </w:r>
      <w:r w:rsidRPr="000C276F">
        <w:t>200</w:t>
      </w:r>
      <w:r w:rsidR="007B3FA1" w:rsidRPr="000C276F">
        <w:t>9</w:t>
      </w:r>
      <w:r w:rsidRPr="000C276F">
        <w:t>年组织</w:t>
      </w:r>
      <w:r w:rsidR="00FE2A7B" w:rsidRPr="000C276F">
        <w:t>34</w:t>
      </w:r>
      <w:r w:rsidRPr="000C276F">
        <w:t>家</w:t>
      </w:r>
      <w:r w:rsidR="00FE2A7B" w:rsidRPr="000C276F">
        <w:t>国内外</w:t>
      </w:r>
      <w:r w:rsidRPr="000C276F">
        <w:t>实验室对</w:t>
      </w:r>
      <w:r w:rsidR="000C276F" w:rsidRPr="000C276F">
        <w:t>1</w:t>
      </w:r>
      <w:r w:rsidRPr="000C276F">
        <w:t>份样品进行的验证试验</w:t>
      </w:r>
      <w:r w:rsidR="000C276F" w:rsidRPr="000C276F">
        <w:t>。已发布的国际标准中，各参数范围与本标准的参试范围存在差异。如</w:t>
      </w:r>
      <w:r w:rsidRPr="000C276F">
        <w:t>ISO</w:t>
      </w:r>
      <w:r w:rsidRPr="000C276F">
        <w:t>标准中，面团</w:t>
      </w:r>
      <w:r w:rsidR="000C276F">
        <w:rPr>
          <w:rFonts w:hint="eastAsia"/>
        </w:rPr>
        <w:t>的最大拉伸阻力平均值为</w:t>
      </w:r>
      <w:r w:rsidR="000C276F">
        <w:rPr>
          <w:rFonts w:hint="eastAsia"/>
        </w:rPr>
        <w:t>527.2EU</w:t>
      </w:r>
      <w:r w:rsidRPr="000C276F">
        <w:t>；本标准中，面团</w:t>
      </w:r>
      <w:r w:rsidR="000C276F">
        <w:rPr>
          <w:rFonts w:hint="eastAsia"/>
        </w:rPr>
        <w:t>最大拉伸阻力</w:t>
      </w:r>
      <w:r w:rsidRPr="000C276F">
        <w:t>范围为</w:t>
      </w:r>
      <w:r w:rsidR="000C276F">
        <w:rPr>
          <w:rFonts w:hint="eastAsia"/>
          <w:color w:val="000000"/>
        </w:rPr>
        <w:t>112.3EU</w:t>
      </w:r>
      <w:r w:rsidRPr="000C276F">
        <w:rPr>
          <w:color w:val="000000"/>
        </w:rPr>
        <w:t>～</w:t>
      </w:r>
      <w:r w:rsidR="000C276F">
        <w:rPr>
          <w:rFonts w:hint="eastAsia"/>
          <w:color w:val="000000"/>
        </w:rPr>
        <w:t>620.2EU</w:t>
      </w:r>
      <w:r w:rsidRPr="000C276F">
        <w:rPr>
          <w:color w:val="000000"/>
        </w:rPr>
        <w:t>。</w:t>
      </w:r>
      <w:r w:rsidR="000C276F">
        <w:rPr>
          <w:rFonts w:hint="eastAsia"/>
          <w:color w:val="000000"/>
        </w:rPr>
        <w:t>本标准所选的样品类型不同且指标值相差范围很大，因此更适于做精密度分析。</w:t>
      </w:r>
      <w:r w:rsidRPr="000C276F">
        <w:rPr>
          <w:color w:val="000000"/>
        </w:rPr>
        <w:t>故仅</w:t>
      </w:r>
      <w:r w:rsidR="000C276F">
        <w:rPr>
          <w:rFonts w:hint="eastAsia"/>
          <w:color w:val="000000"/>
        </w:rPr>
        <w:t>对国际标准中的操作过程进行</w:t>
      </w:r>
      <w:r w:rsidRPr="000C276F">
        <w:rPr>
          <w:color w:val="000000"/>
        </w:rPr>
        <w:t>参考</w:t>
      </w:r>
      <w:r w:rsidR="000C276F">
        <w:rPr>
          <w:rFonts w:hint="eastAsia"/>
          <w:color w:val="000000"/>
        </w:rPr>
        <w:t>。</w:t>
      </w:r>
    </w:p>
    <w:p w:rsidR="00FD6975" w:rsidRPr="00FD6975" w:rsidRDefault="0011337C" w:rsidP="00FD6975">
      <w:pPr>
        <w:pStyle w:val="2"/>
      </w:pPr>
      <w:r w:rsidRPr="00F1683F">
        <w:rPr>
          <w:rFonts w:hint="eastAsia"/>
        </w:rPr>
        <w:t>与有关的现行法律、法规和强制性国家标准的关系</w:t>
      </w:r>
    </w:p>
    <w:p w:rsidR="0011337C" w:rsidRDefault="000E56BF" w:rsidP="000C276F">
      <w:pPr>
        <w:pStyle w:val="af3"/>
      </w:pPr>
      <w:r>
        <w:rPr>
          <w:rFonts w:hint="eastAsia"/>
        </w:rPr>
        <w:t>与现行法律、法规和强制性国家标准无抵触</w:t>
      </w:r>
      <w:r w:rsidR="0011337C" w:rsidRPr="004A3C91">
        <w:rPr>
          <w:rFonts w:hint="eastAsia"/>
        </w:rPr>
        <w:t>。</w:t>
      </w:r>
    </w:p>
    <w:p w:rsidR="00987D05" w:rsidRPr="00987D05" w:rsidRDefault="00987D05" w:rsidP="00987D05">
      <w:pPr>
        <w:pStyle w:val="2"/>
      </w:pPr>
      <w:r>
        <w:rPr>
          <w:rFonts w:hint="eastAsia"/>
        </w:rPr>
        <w:t>国家标准作为强制性标准或推荐性国家标准的建议</w:t>
      </w:r>
    </w:p>
    <w:p w:rsidR="00FD6975" w:rsidRPr="00987D05" w:rsidRDefault="00987D05" w:rsidP="000C276F">
      <w:pPr>
        <w:pStyle w:val="af3"/>
      </w:pPr>
      <w:r>
        <w:rPr>
          <w:rFonts w:hint="eastAsia"/>
        </w:rPr>
        <w:t>建议作为推荐性国家标准。</w:t>
      </w:r>
    </w:p>
    <w:p w:rsidR="002A1758" w:rsidRDefault="0011337C" w:rsidP="004B0963">
      <w:pPr>
        <w:pStyle w:val="2"/>
      </w:pPr>
      <w:r w:rsidRPr="00F1683F">
        <w:rPr>
          <w:rFonts w:hint="eastAsia"/>
        </w:rPr>
        <w:t>贯彻国</w:t>
      </w:r>
      <w:r w:rsidR="00D3577E">
        <w:rPr>
          <w:rFonts w:hint="eastAsia"/>
        </w:rPr>
        <w:t>家标准的要求和措施建议</w:t>
      </w:r>
    </w:p>
    <w:p w:rsidR="0011337C" w:rsidRPr="005116CF" w:rsidRDefault="00E61179" w:rsidP="00F66822">
      <w:pPr>
        <w:adjustRightInd w:val="0"/>
        <w:spacing w:line="276" w:lineRule="auto"/>
        <w:ind w:left="420"/>
        <w:jc w:val="left"/>
        <w:textAlignment w:val="baseline"/>
        <w:rPr>
          <w:rFonts w:ascii="宋体" w:hAnsi="宋体"/>
          <w:szCs w:val="21"/>
        </w:rPr>
      </w:pPr>
      <w:r>
        <w:rPr>
          <w:rFonts w:ascii="宋体" w:hAnsi="宋体" w:hint="eastAsia"/>
          <w:szCs w:val="21"/>
        </w:rPr>
        <w:t>为了贯彻实施本标准，建议开展本</w:t>
      </w:r>
      <w:r w:rsidR="0011337C" w:rsidRPr="005116CF">
        <w:rPr>
          <w:rFonts w:ascii="宋体" w:hAnsi="宋体" w:hint="eastAsia"/>
          <w:szCs w:val="21"/>
        </w:rPr>
        <w:t>标准</w:t>
      </w:r>
      <w:r>
        <w:rPr>
          <w:rFonts w:ascii="宋体" w:hAnsi="宋体" w:hint="eastAsia"/>
          <w:szCs w:val="21"/>
        </w:rPr>
        <w:t>的技术</w:t>
      </w:r>
      <w:r w:rsidR="0011337C" w:rsidRPr="005116CF">
        <w:rPr>
          <w:rFonts w:ascii="宋体" w:hAnsi="宋体" w:hint="eastAsia"/>
          <w:szCs w:val="21"/>
        </w:rPr>
        <w:t>培训工作。</w:t>
      </w:r>
    </w:p>
    <w:p w:rsidR="0011337C" w:rsidRPr="00B17F27" w:rsidRDefault="0011337C" w:rsidP="00D35B15">
      <w:pPr>
        <w:jc w:val="left"/>
      </w:pPr>
    </w:p>
    <w:sectPr w:rsidR="0011337C" w:rsidRPr="00B17F27" w:rsidSect="00010E66">
      <w:footerReference w:type="first" r:id="rId41"/>
      <w:pgSz w:w="11906" w:h="16838"/>
      <w:pgMar w:top="1440" w:right="1800" w:bottom="1440" w:left="1800" w:header="851" w:footer="992" w:gutter="0"/>
      <w:cols w:space="425"/>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B20" w:rsidRDefault="005D7B20">
      <w:r>
        <w:separator/>
      </w:r>
    </w:p>
  </w:endnote>
  <w:endnote w:type="continuationSeparator" w:id="1">
    <w:p w:rsidR="005D7B20" w:rsidRDefault="005D7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719539"/>
      <w:docPartObj>
        <w:docPartGallery w:val="Page Numbers (Bottom of Page)"/>
        <w:docPartUnique/>
      </w:docPartObj>
    </w:sdtPr>
    <w:sdtContent>
      <w:p w:rsidR="004B0963" w:rsidRDefault="00B0322D">
        <w:pPr>
          <w:pStyle w:val="af4"/>
          <w:jc w:val="right"/>
        </w:pPr>
        <w:r w:rsidRPr="00B0322D">
          <w:fldChar w:fldCharType="begin"/>
        </w:r>
        <w:r w:rsidR="004B0963">
          <w:instrText>PAGE   \* MERGEFORMAT</w:instrText>
        </w:r>
        <w:r w:rsidRPr="00B0322D">
          <w:fldChar w:fldCharType="separate"/>
        </w:r>
        <w:r w:rsidR="00A65561" w:rsidRPr="00A65561">
          <w:rPr>
            <w:noProof/>
            <w:lang w:val="zh-CN"/>
          </w:rPr>
          <w:t>2</w:t>
        </w:r>
        <w:r>
          <w:rPr>
            <w:noProof/>
            <w:lang w:val="zh-CN"/>
          </w:rPr>
          <w:fldChar w:fldCharType="end"/>
        </w:r>
      </w:p>
    </w:sdtContent>
  </w:sdt>
  <w:p w:rsidR="004B0963" w:rsidRDefault="004B0963">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963" w:rsidRDefault="004B0963">
    <w:pPr>
      <w:pStyle w:val="af4"/>
      <w:jc w:val="right"/>
    </w:pPr>
  </w:p>
  <w:p w:rsidR="004B0963" w:rsidRDefault="004B0963">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963" w:rsidRDefault="00B0322D">
    <w:pPr>
      <w:pStyle w:val="af4"/>
      <w:jc w:val="right"/>
    </w:pPr>
    <w:r w:rsidRPr="00B0322D">
      <w:fldChar w:fldCharType="begin"/>
    </w:r>
    <w:r w:rsidR="004B0963">
      <w:instrText>PAGE   \* MERGEFORMAT</w:instrText>
    </w:r>
    <w:r w:rsidRPr="00B0322D">
      <w:fldChar w:fldCharType="separate"/>
    </w:r>
    <w:r w:rsidR="00A65561" w:rsidRPr="00A65561">
      <w:rPr>
        <w:noProof/>
        <w:lang w:val="zh-CN"/>
      </w:rPr>
      <w:t>11</w:t>
    </w:r>
    <w:r>
      <w:rPr>
        <w:noProof/>
        <w:lang w:val="zh-CN"/>
      </w:rPr>
      <w:fldChar w:fldCharType="end"/>
    </w:r>
  </w:p>
  <w:p w:rsidR="004B0963" w:rsidRDefault="004B096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B20" w:rsidRDefault="005D7B20">
      <w:r>
        <w:separator/>
      </w:r>
    </w:p>
  </w:footnote>
  <w:footnote w:type="continuationSeparator" w:id="1">
    <w:p w:rsidR="005D7B20" w:rsidRDefault="005D7B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569"/>
    <w:multiLevelType w:val="hybridMultilevel"/>
    <w:tmpl w:val="220478C8"/>
    <w:lvl w:ilvl="0" w:tplc="04090015">
      <w:start w:val="1"/>
      <w:numFmt w:val="upp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
    <w:nsid w:val="054A1E72"/>
    <w:multiLevelType w:val="hybridMultilevel"/>
    <w:tmpl w:val="A33E00A0"/>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AD7034"/>
    <w:multiLevelType w:val="multilevel"/>
    <w:tmpl w:val="AC944484"/>
    <w:lvl w:ilvl="0">
      <w:start w:val="1"/>
      <w:numFmt w:val="decimal"/>
      <w:pStyle w:val="2"/>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AC54DC"/>
    <w:multiLevelType w:val="hybridMultilevel"/>
    <w:tmpl w:val="7F86B950"/>
    <w:lvl w:ilvl="0" w:tplc="04090015">
      <w:start w:val="1"/>
      <w:numFmt w:val="upp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
    <w:nsid w:val="104845D0"/>
    <w:multiLevelType w:val="multilevel"/>
    <w:tmpl w:val="95FA0F16"/>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1B820651"/>
    <w:multiLevelType w:val="hybridMultilevel"/>
    <w:tmpl w:val="1E7A742E"/>
    <w:lvl w:ilvl="0" w:tplc="04090015">
      <w:start w:val="1"/>
      <w:numFmt w:val="upp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827D5B"/>
    <w:multiLevelType w:val="multilevel"/>
    <w:tmpl w:val="BA6681E2"/>
    <w:lvl w:ilvl="0">
      <w:start w:val="1"/>
      <w:numFmt w:val="none"/>
      <w:pStyle w:val="a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
    <w:nsid w:val="258176B3"/>
    <w:multiLevelType w:val="hybridMultilevel"/>
    <w:tmpl w:val="6118670A"/>
    <w:lvl w:ilvl="0" w:tplc="47DAD338">
      <w:start w:val="1"/>
      <w:numFmt w:val="decimal"/>
      <w:lvlText w:val="表%1."/>
      <w:lvlJc w:val="left"/>
      <w:pPr>
        <w:ind w:left="846" w:hanging="420"/>
      </w:pPr>
      <w:rPr>
        <w:rFonts w:hint="eastAsia"/>
      </w:rPr>
    </w:lvl>
    <w:lvl w:ilvl="1" w:tplc="9EA6DAF4" w:tentative="1">
      <w:start w:val="1"/>
      <w:numFmt w:val="lowerLetter"/>
      <w:lvlText w:val="%2)"/>
      <w:lvlJc w:val="left"/>
      <w:pPr>
        <w:ind w:left="1266" w:hanging="420"/>
      </w:pPr>
    </w:lvl>
    <w:lvl w:ilvl="2" w:tplc="4E081164" w:tentative="1">
      <w:start w:val="1"/>
      <w:numFmt w:val="lowerRoman"/>
      <w:lvlText w:val="%3."/>
      <w:lvlJc w:val="right"/>
      <w:pPr>
        <w:ind w:left="1686" w:hanging="420"/>
      </w:pPr>
    </w:lvl>
    <w:lvl w:ilvl="3" w:tplc="8B1401E0" w:tentative="1">
      <w:start w:val="1"/>
      <w:numFmt w:val="decimal"/>
      <w:lvlText w:val="%4."/>
      <w:lvlJc w:val="left"/>
      <w:pPr>
        <w:ind w:left="2106" w:hanging="420"/>
      </w:pPr>
    </w:lvl>
    <w:lvl w:ilvl="4" w:tplc="3FF89B04" w:tentative="1">
      <w:start w:val="1"/>
      <w:numFmt w:val="lowerLetter"/>
      <w:lvlText w:val="%5)"/>
      <w:lvlJc w:val="left"/>
      <w:pPr>
        <w:ind w:left="2526" w:hanging="420"/>
      </w:pPr>
    </w:lvl>
    <w:lvl w:ilvl="5" w:tplc="7D4671F6" w:tentative="1">
      <w:start w:val="1"/>
      <w:numFmt w:val="lowerRoman"/>
      <w:lvlText w:val="%6."/>
      <w:lvlJc w:val="right"/>
      <w:pPr>
        <w:ind w:left="2946" w:hanging="420"/>
      </w:pPr>
    </w:lvl>
    <w:lvl w:ilvl="6" w:tplc="798C5D98" w:tentative="1">
      <w:start w:val="1"/>
      <w:numFmt w:val="decimal"/>
      <w:lvlText w:val="%7."/>
      <w:lvlJc w:val="left"/>
      <w:pPr>
        <w:ind w:left="3366" w:hanging="420"/>
      </w:pPr>
    </w:lvl>
    <w:lvl w:ilvl="7" w:tplc="F17CC7B2" w:tentative="1">
      <w:start w:val="1"/>
      <w:numFmt w:val="lowerLetter"/>
      <w:lvlText w:val="%8)"/>
      <w:lvlJc w:val="left"/>
      <w:pPr>
        <w:ind w:left="3786" w:hanging="420"/>
      </w:pPr>
    </w:lvl>
    <w:lvl w:ilvl="8" w:tplc="B26EBB5E" w:tentative="1">
      <w:start w:val="1"/>
      <w:numFmt w:val="lowerRoman"/>
      <w:lvlText w:val="%9."/>
      <w:lvlJc w:val="right"/>
      <w:pPr>
        <w:ind w:left="4206" w:hanging="420"/>
      </w:pPr>
    </w:lvl>
  </w:abstractNum>
  <w:abstractNum w:abstractNumId="8">
    <w:nsid w:val="2A8F7113"/>
    <w:multiLevelType w:val="multilevel"/>
    <w:tmpl w:val="EEF029A8"/>
    <w:lvl w:ilvl="0">
      <w:start w:val="1"/>
      <w:numFmt w:val="upperLetter"/>
      <w:pStyle w:val="a7"/>
      <w:suff w:val="space"/>
      <w:lvlText w:val="%1"/>
      <w:lvlJc w:val="left"/>
      <w:pPr>
        <w:ind w:left="623" w:hanging="425"/>
      </w:pPr>
      <w:rPr>
        <w:rFonts w:hint="eastAsia"/>
      </w:rPr>
    </w:lvl>
    <w:lvl w:ilvl="1">
      <w:start w:val="1"/>
      <w:numFmt w:val="decimal"/>
      <w:lvlText w:val="图%2."/>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nsid w:val="2C5917C3"/>
    <w:multiLevelType w:val="multilevel"/>
    <w:tmpl w:val="BFC6BC1E"/>
    <w:lvl w:ilvl="0">
      <w:start w:val="1"/>
      <w:numFmt w:val="none"/>
      <w:pStyle w:val="a8"/>
      <w:suff w:val="nothing"/>
      <w:lvlText w:val="%1——"/>
      <w:lvlJc w:val="left"/>
      <w:pPr>
        <w:ind w:left="833" w:hanging="408"/>
      </w:pPr>
      <w:rPr>
        <w:rFonts w:hint="eastAsia"/>
        <w:lang w:val="en-US"/>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nsid w:val="35651AC7"/>
    <w:multiLevelType w:val="hybridMultilevel"/>
    <w:tmpl w:val="793EC0C2"/>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5A418D1"/>
    <w:multiLevelType w:val="hybridMultilevel"/>
    <w:tmpl w:val="89146386"/>
    <w:lvl w:ilvl="0" w:tplc="B29CB262">
      <w:start w:val="1"/>
      <w:numFmt w:val="decimal"/>
      <w:lvlText w:val="表%1."/>
      <w:lvlJc w:val="left"/>
      <w:pPr>
        <w:ind w:left="846" w:hanging="420"/>
      </w:pPr>
      <w:rPr>
        <w:rFonts w:hint="eastAsia"/>
      </w:rPr>
    </w:lvl>
    <w:lvl w:ilvl="1" w:tplc="CC0C67D6" w:tentative="1">
      <w:start w:val="1"/>
      <w:numFmt w:val="lowerLetter"/>
      <w:lvlText w:val="%2)"/>
      <w:lvlJc w:val="left"/>
      <w:pPr>
        <w:ind w:left="1266" w:hanging="420"/>
      </w:pPr>
    </w:lvl>
    <w:lvl w:ilvl="2" w:tplc="E2BC0B48" w:tentative="1">
      <w:start w:val="1"/>
      <w:numFmt w:val="lowerRoman"/>
      <w:lvlText w:val="%3."/>
      <w:lvlJc w:val="right"/>
      <w:pPr>
        <w:ind w:left="1686" w:hanging="420"/>
      </w:pPr>
    </w:lvl>
    <w:lvl w:ilvl="3" w:tplc="02E43BCA" w:tentative="1">
      <w:start w:val="1"/>
      <w:numFmt w:val="decimal"/>
      <w:lvlText w:val="%4."/>
      <w:lvlJc w:val="left"/>
      <w:pPr>
        <w:ind w:left="2106" w:hanging="420"/>
      </w:pPr>
    </w:lvl>
    <w:lvl w:ilvl="4" w:tplc="26C4A42A" w:tentative="1">
      <w:start w:val="1"/>
      <w:numFmt w:val="lowerLetter"/>
      <w:lvlText w:val="%5)"/>
      <w:lvlJc w:val="left"/>
      <w:pPr>
        <w:ind w:left="2526" w:hanging="420"/>
      </w:pPr>
    </w:lvl>
    <w:lvl w:ilvl="5" w:tplc="48AC45CC" w:tentative="1">
      <w:start w:val="1"/>
      <w:numFmt w:val="lowerRoman"/>
      <w:lvlText w:val="%6."/>
      <w:lvlJc w:val="right"/>
      <w:pPr>
        <w:ind w:left="2946" w:hanging="420"/>
      </w:pPr>
    </w:lvl>
    <w:lvl w:ilvl="6" w:tplc="06900C7A" w:tentative="1">
      <w:start w:val="1"/>
      <w:numFmt w:val="decimal"/>
      <w:lvlText w:val="%7."/>
      <w:lvlJc w:val="left"/>
      <w:pPr>
        <w:ind w:left="3366" w:hanging="420"/>
      </w:pPr>
    </w:lvl>
    <w:lvl w:ilvl="7" w:tplc="14A0A026" w:tentative="1">
      <w:start w:val="1"/>
      <w:numFmt w:val="lowerLetter"/>
      <w:lvlText w:val="%8)"/>
      <w:lvlJc w:val="left"/>
      <w:pPr>
        <w:ind w:left="3786" w:hanging="420"/>
      </w:pPr>
    </w:lvl>
    <w:lvl w:ilvl="8" w:tplc="453EAAC8" w:tentative="1">
      <w:start w:val="1"/>
      <w:numFmt w:val="lowerRoman"/>
      <w:lvlText w:val="%9."/>
      <w:lvlJc w:val="right"/>
      <w:pPr>
        <w:ind w:left="4206" w:hanging="420"/>
      </w:pPr>
    </w:lvl>
  </w:abstractNum>
  <w:abstractNum w:abstractNumId="12">
    <w:nsid w:val="36621761"/>
    <w:multiLevelType w:val="hybridMultilevel"/>
    <w:tmpl w:val="52C0EB50"/>
    <w:lvl w:ilvl="0" w:tplc="C3E0D9B4">
      <w:start w:val="1"/>
      <w:numFmt w:val="upp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3526EA5"/>
    <w:multiLevelType w:val="multilevel"/>
    <w:tmpl w:val="ABA2E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B6775A4"/>
    <w:multiLevelType w:val="hybridMultilevel"/>
    <w:tmpl w:val="5AFE4DF6"/>
    <w:lvl w:ilvl="0" w:tplc="C4429D3C">
      <w:start w:val="1"/>
      <w:numFmt w:val="upperLetter"/>
      <w:lvlText w:val="%1."/>
      <w:lvlJc w:val="left"/>
      <w:pPr>
        <w:ind w:left="746" w:hanging="360"/>
      </w:pPr>
      <w:rPr>
        <w:rFonts w:hint="default"/>
      </w:rPr>
    </w:lvl>
    <w:lvl w:ilvl="1" w:tplc="04090019" w:tentative="1">
      <w:start w:val="1"/>
      <w:numFmt w:val="lowerLetter"/>
      <w:lvlText w:val="%2)"/>
      <w:lvlJc w:val="left"/>
      <w:pPr>
        <w:ind w:left="1226" w:hanging="420"/>
      </w:pPr>
    </w:lvl>
    <w:lvl w:ilvl="2" w:tplc="0409001B" w:tentative="1">
      <w:start w:val="1"/>
      <w:numFmt w:val="lowerRoman"/>
      <w:lvlText w:val="%3."/>
      <w:lvlJc w:val="right"/>
      <w:pPr>
        <w:ind w:left="1646" w:hanging="420"/>
      </w:pPr>
    </w:lvl>
    <w:lvl w:ilvl="3" w:tplc="0409000F" w:tentative="1">
      <w:start w:val="1"/>
      <w:numFmt w:val="decimal"/>
      <w:lvlText w:val="%4."/>
      <w:lvlJc w:val="left"/>
      <w:pPr>
        <w:ind w:left="2066" w:hanging="420"/>
      </w:pPr>
    </w:lvl>
    <w:lvl w:ilvl="4" w:tplc="04090019" w:tentative="1">
      <w:start w:val="1"/>
      <w:numFmt w:val="lowerLetter"/>
      <w:lvlText w:val="%5)"/>
      <w:lvlJc w:val="left"/>
      <w:pPr>
        <w:ind w:left="2486" w:hanging="420"/>
      </w:pPr>
    </w:lvl>
    <w:lvl w:ilvl="5" w:tplc="0409001B" w:tentative="1">
      <w:start w:val="1"/>
      <w:numFmt w:val="lowerRoman"/>
      <w:lvlText w:val="%6."/>
      <w:lvlJc w:val="right"/>
      <w:pPr>
        <w:ind w:left="2906" w:hanging="420"/>
      </w:pPr>
    </w:lvl>
    <w:lvl w:ilvl="6" w:tplc="0409000F" w:tentative="1">
      <w:start w:val="1"/>
      <w:numFmt w:val="decimal"/>
      <w:lvlText w:val="%7."/>
      <w:lvlJc w:val="left"/>
      <w:pPr>
        <w:ind w:left="3326" w:hanging="420"/>
      </w:pPr>
    </w:lvl>
    <w:lvl w:ilvl="7" w:tplc="04090019" w:tentative="1">
      <w:start w:val="1"/>
      <w:numFmt w:val="lowerLetter"/>
      <w:lvlText w:val="%8)"/>
      <w:lvlJc w:val="left"/>
      <w:pPr>
        <w:ind w:left="3746" w:hanging="420"/>
      </w:pPr>
    </w:lvl>
    <w:lvl w:ilvl="8" w:tplc="0409001B" w:tentative="1">
      <w:start w:val="1"/>
      <w:numFmt w:val="lowerRoman"/>
      <w:lvlText w:val="%9."/>
      <w:lvlJc w:val="right"/>
      <w:pPr>
        <w:ind w:left="4166" w:hanging="420"/>
      </w:pPr>
    </w:lvl>
  </w:abstractNum>
  <w:abstractNum w:abstractNumId="15">
    <w:nsid w:val="4B733A5F"/>
    <w:multiLevelType w:val="multilevel"/>
    <w:tmpl w:val="36B40DB4"/>
    <w:lvl w:ilvl="0">
      <w:start w:val="1"/>
      <w:numFmt w:val="decimal"/>
      <w:lvlRestart w:val="0"/>
      <w:pStyle w:val="ab"/>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6">
    <w:nsid w:val="54BF6D34"/>
    <w:multiLevelType w:val="multilevel"/>
    <w:tmpl w:val="28883730"/>
    <w:lvl w:ilvl="0">
      <w:start w:val="1"/>
      <w:numFmt w:val="decimal"/>
      <w:lvlText w:val="%1"/>
      <w:lvlJc w:val="left"/>
      <w:pPr>
        <w:ind w:left="420" w:hanging="420"/>
      </w:pPr>
      <w:rPr>
        <w:rFonts w:eastAsia="宋体" w:hint="default"/>
        <w:sz w:val="24"/>
      </w:rPr>
    </w:lvl>
    <w:lvl w:ilvl="1">
      <w:start w:val="1"/>
      <w:numFmt w:val="decimal"/>
      <w:lvlText w:val="%2"/>
      <w:lvlJc w:val="left"/>
      <w:pPr>
        <w:ind w:left="0" w:firstLine="0"/>
      </w:pPr>
      <w:rPr>
        <w:rFonts w:ascii="宋体" w:eastAsia="宋体" w:hAnsi="宋体" w:cs="Times New Roman"/>
      </w:rPr>
    </w:lvl>
    <w:lvl w:ilvl="2">
      <w:start w:val="1"/>
      <w:numFmt w:val="decimal"/>
      <w:lvlText w:val="%3.1.1"/>
      <w:lvlJc w:val="left"/>
      <w:pPr>
        <w:tabs>
          <w:tab w:val="num" w:pos="454"/>
        </w:tabs>
        <w:ind w:left="0" w:firstLine="420"/>
      </w:pPr>
      <w:rPr>
        <w:rFonts w:hint="eastAsia"/>
      </w:rPr>
    </w:lvl>
    <w:lvl w:ilvl="3">
      <w:start w:val="1"/>
      <w:numFmt w:val="decimal"/>
      <w:lvlText w:val="%4.1.1.1"/>
      <w:lvlJc w:val="left"/>
      <w:pPr>
        <w:ind w:left="0" w:firstLine="420"/>
      </w:pPr>
      <w:rPr>
        <w:rFonts w:hint="eastAsia"/>
      </w:rPr>
    </w:lvl>
    <w:lvl w:ilvl="4">
      <w:start w:val="1"/>
      <w:numFmt w:val="lowerLetter"/>
      <w:lvlText w:val="%5)"/>
      <w:lvlJc w:val="left"/>
      <w:pPr>
        <w:tabs>
          <w:tab w:val="num" w:pos="1678"/>
        </w:tabs>
        <w:ind w:left="0" w:firstLine="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tabs>
          <w:tab w:val="num" w:pos="3362"/>
        </w:tabs>
        <w:ind w:left="3780" w:hanging="418"/>
      </w:pPr>
      <w:rPr>
        <w:rFonts w:hint="eastAsia"/>
      </w:rPr>
    </w:lvl>
  </w:abstractNum>
  <w:abstractNum w:abstractNumId="17">
    <w:nsid w:val="5BE35603"/>
    <w:multiLevelType w:val="hybridMultilevel"/>
    <w:tmpl w:val="C1A6A38E"/>
    <w:lvl w:ilvl="0" w:tplc="7B7EF962">
      <w:start w:val="1"/>
      <w:numFmt w:val="upperLetter"/>
      <w:lvlText w:val="%1．"/>
      <w:lvlJc w:val="left"/>
      <w:pPr>
        <w:ind w:left="780" w:hanging="360"/>
      </w:pPr>
      <w:rPr>
        <w:rFonts w:hint="default"/>
      </w:rPr>
    </w:lvl>
    <w:lvl w:ilvl="1" w:tplc="CBD8974E" w:tentative="1">
      <w:start w:val="1"/>
      <w:numFmt w:val="lowerLetter"/>
      <w:lvlText w:val="%2)"/>
      <w:lvlJc w:val="left"/>
      <w:pPr>
        <w:ind w:left="1260" w:hanging="420"/>
      </w:pPr>
    </w:lvl>
    <w:lvl w:ilvl="2" w:tplc="F912A8F8" w:tentative="1">
      <w:start w:val="1"/>
      <w:numFmt w:val="lowerRoman"/>
      <w:lvlText w:val="%3."/>
      <w:lvlJc w:val="right"/>
      <w:pPr>
        <w:ind w:left="1680" w:hanging="420"/>
      </w:pPr>
    </w:lvl>
    <w:lvl w:ilvl="3" w:tplc="A03EF196" w:tentative="1">
      <w:start w:val="1"/>
      <w:numFmt w:val="decimal"/>
      <w:lvlText w:val="%4."/>
      <w:lvlJc w:val="left"/>
      <w:pPr>
        <w:ind w:left="2100" w:hanging="420"/>
      </w:pPr>
    </w:lvl>
    <w:lvl w:ilvl="4" w:tplc="C3EE0278" w:tentative="1">
      <w:start w:val="1"/>
      <w:numFmt w:val="lowerLetter"/>
      <w:lvlText w:val="%5)"/>
      <w:lvlJc w:val="left"/>
      <w:pPr>
        <w:ind w:left="2520" w:hanging="420"/>
      </w:pPr>
    </w:lvl>
    <w:lvl w:ilvl="5" w:tplc="0D584668" w:tentative="1">
      <w:start w:val="1"/>
      <w:numFmt w:val="lowerRoman"/>
      <w:lvlText w:val="%6."/>
      <w:lvlJc w:val="right"/>
      <w:pPr>
        <w:ind w:left="2940" w:hanging="420"/>
      </w:pPr>
    </w:lvl>
    <w:lvl w:ilvl="6" w:tplc="85EAD652" w:tentative="1">
      <w:start w:val="1"/>
      <w:numFmt w:val="decimal"/>
      <w:lvlText w:val="%7."/>
      <w:lvlJc w:val="left"/>
      <w:pPr>
        <w:ind w:left="3360" w:hanging="420"/>
      </w:pPr>
    </w:lvl>
    <w:lvl w:ilvl="7" w:tplc="8BB63A72" w:tentative="1">
      <w:start w:val="1"/>
      <w:numFmt w:val="lowerLetter"/>
      <w:lvlText w:val="%8)"/>
      <w:lvlJc w:val="left"/>
      <w:pPr>
        <w:ind w:left="3780" w:hanging="420"/>
      </w:pPr>
    </w:lvl>
    <w:lvl w:ilvl="8" w:tplc="7E343232" w:tentative="1">
      <w:start w:val="1"/>
      <w:numFmt w:val="lowerRoman"/>
      <w:lvlText w:val="%9."/>
      <w:lvlJc w:val="right"/>
      <w:pPr>
        <w:ind w:left="4200" w:hanging="420"/>
      </w:pPr>
    </w:lvl>
  </w:abstractNum>
  <w:abstractNum w:abstractNumId="18">
    <w:nsid w:val="5EF9543E"/>
    <w:multiLevelType w:val="hybridMultilevel"/>
    <w:tmpl w:val="4062507E"/>
    <w:lvl w:ilvl="0" w:tplc="71AE949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0B55DC2"/>
    <w:multiLevelType w:val="multilevel"/>
    <w:tmpl w:val="9DCC486E"/>
    <w:lvl w:ilvl="0">
      <w:start w:val="1"/>
      <w:numFmt w:val="upperLetter"/>
      <w:pStyle w:val="ac"/>
      <w:lvlText w:val="%1"/>
      <w:lvlJc w:val="left"/>
      <w:pPr>
        <w:tabs>
          <w:tab w:val="num" w:pos="0"/>
        </w:tabs>
        <w:ind w:left="0" w:hanging="425"/>
      </w:pPr>
      <w:rPr>
        <w:rFonts w:hint="eastAsia"/>
      </w:rPr>
    </w:lvl>
    <w:lvl w:ilvl="1">
      <w:start w:val="1"/>
      <w:numFmt w:val="decimal"/>
      <w:pStyle w:val="ad"/>
      <w:suff w:val="nothing"/>
      <w:lvlText w:val="表%1.%2　"/>
      <w:lvlJc w:val="left"/>
      <w:pPr>
        <w:ind w:left="2411"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nsid w:val="69EE23FD"/>
    <w:multiLevelType w:val="hybridMultilevel"/>
    <w:tmpl w:val="066802CA"/>
    <w:lvl w:ilvl="0" w:tplc="C3E0D9B4">
      <w:start w:val="1"/>
      <w:numFmt w:val="upperLetter"/>
      <w:lvlText w:val="%1."/>
      <w:lvlJc w:val="left"/>
      <w:pPr>
        <w:ind w:left="840" w:hanging="420"/>
      </w:pPr>
      <w:rPr>
        <w:rFonts w:hint="eastAsia"/>
      </w:rPr>
    </w:lvl>
    <w:lvl w:ilvl="1" w:tplc="8B3054CC" w:tentative="1">
      <w:start w:val="1"/>
      <w:numFmt w:val="lowerLetter"/>
      <w:lvlText w:val="%2)"/>
      <w:lvlJc w:val="left"/>
      <w:pPr>
        <w:ind w:left="1260" w:hanging="420"/>
      </w:pPr>
    </w:lvl>
    <w:lvl w:ilvl="2" w:tplc="98BCF41C" w:tentative="1">
      <w:start w:val="1"/>
      <w:numFmt w:val="lowerRoman"/>
      <w:lvlText w:val="%3."/>
      <w:lvlJc w:val="right"/>
      <w:pPr>
        <w:ind w:left="1680" w:hanging="420"/>
      </w:pPr>
    </w:lvl>
    <w:lvl w:ilvl="3" w:tplc="73806044" w:tentative="1">
      <w:start w:val="1"/>
      <w:numFmt w:val="decimal"/>
      <w:lvlText w:val="%4."/>
      <w:lvlJc w:val="left"/>
      <w:pPr>
        <w:ind w:left="2100" w:hanging="420"/>
      </w:pPr>
    </w:lvl>
    <w:lvl w:ilvl="4" w:tplc="6B7045AE" w:tentative="1">
      <w:start w:val="1"/>
      <w:numFmt w:val="lowerLetter"/>
      <w:lvlText w:val="%5)"/>
      <w:lvlJc w:val="left"/>
      <w:pPr>
        <w:ind w:left="2520" w:hanging="420"/>
      </w:pPr>
    </w:lvl>
    <w:lvl w:ilvl="5" w:tplc="B708566A" w:tentative="1">
      <w:start w:val="1"/>
      <w:numFmt w:val="lowerRoman"/>
      <w:lvlText w:val="%6."/>
      <w:lvlJc w:val="right"/>
      <w:pPr>
        <w:ind w:left="2940" w:hanging="420"/>
      </w:pPr>
    </w:lvl>
    <w:lvl w:ilvl="6" w:tplc="941EB2D2" w:tentative="1">
      <w:start w:val="1"/>
      <w:numFmt w:val="decimal"/>
      <w:lvlText w:val="%7."/>
      <w:lvlJc w:val="left"/>
      <w:pPr>
        <w:ind w:left="3360" w:hanging="420"/>
      </w:pPr>
    </w:lvl>
    <w:lvl w:ilvl="7" w:tplc="B29A5356" w:tentative="1">
      <w:start w:val="1"/>
      <w:numFmt w:val="lowerLetter"/>
      <w:lvlText w:val="%8)"/>
      <w:lvlJc w:val="left"/>
      <w:pPr>
        <w:ind w:left="3780" w:hanging="420"/>
      </w:pPr>
    </w:lvl>
    <w:lvl w:ilvl="8" w:tplc="7BE69AA8" w:tentative="1">
      <w:start w:val="1"/>
      <w:numFmt w:val="lowerRoman"/>
      <w:lvlText w:val="%9."/>
      <w:lvlJc w:val="right"/>
      <w:pPr>
        <w:ind w:left="4200" w:hanging="420"/>
      </w:pPr>
    </w:lvl>
  </w:abstractNum>
  <w:abstractNum w:abstractNumId="21">
    <w:nsid w:val="70873FBE"/>
    <w:multiLevelType w:val="hybridMultilevel"/>
    <w:tmpl w:val="25BE465A"/>
    <w:lvl w:ilvl="0" w:tplc="BD9E0D84">
      <w:start w:val="1"/>
      <w:numFmt w:val="upperLetter"/>
      <w:lvlText w:val="%1."/>
      <w:lvlJc w:val="left"/>
      <w:pPr>
        <w:ind w:left="420" w:hanging="420"/>
      </w:pPr>
    </w:lvl>
    <w:lvl w:ilvl="1" w:tplc="04090019">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0651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74B93793"/>
    <w:multiLevelType w:val="multilevel"/>
    <w:tmpl w:val="F8D0F384"/>
    <w:lvl w:ilvl="0">
      <w:start w:val="1"/>
      <w:numFmt w:val="decimal"/>
      <w:lvlRestart w:val="0"/>
      <w:pStyle w:val="ae"/>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4">
    <w:nsid w:val="767E03A6"/>
    <w:multiLevelType w:val="multilevel"/>
    <w:tmpl w:val="4000944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7F775309"/>
    <w:multiLevelType w:val="multilevel"/>
    <w:tmpl w:val="ABA2E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16"/>
  </w:num>
  <w:num w:numId="3">
    <w:abstractNumId w:val="2"/>
  </w:num>
  <w:num w:numId="4">
    <w:abstractNumId w:val="0"/>
  </w:num>
  <w:num w:numId="5">
    <w:abstractNumId w:val="25"/>
  </w:num>
  <w:num w:numId="6">
    <w:abstractNumId w:val="3"/>
  </w:num>
  <w:num w:numId="7">
    <w:abstractNumId w:val="13"/>
  </w:num>
  <w:num w:numId="8">
    <w:abstractNumId w:val="5"/>
  </w:num>
  <w:num w:numId="9">
    <w:abstractNumId w:val="21"/>
  </w:num>
  <w:num w:numId="10">
    <w:abstractNumId w:val="8"/>
  </w:num>
  <w:num w:numId="11">
    <w:abstractNumId w:val="11"/>
  </w:num>
  <w:num w:numId="12">
    <w:abstractNumId w:val="16"/>
  </w:num>
  <w:num w:numId="13">
    <w:abstractNumId w:val="18"/>
  </w:num>
  <w:num w:numId="14">
    <w:abstractNumId w:val="16"/>
  </w:num>
  <w:num w:numId="15">
    <w:abstractNumId w:val="16"/>
  </w:num>
  <w:num w:numId="16">
    <w:abstractNumId w:val="1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9"/>
  </w:num>
  <w:num w:numId="22">
    <w:abstractNumId w:val="6"/>
  </w:num>
  <w:num w:numId="23">
    <w:abstractNumId w:val="23"/>
  </w:num>
  <w:num w:numId="24">
    <w:abstractNumId w:val="14"/>
  </w:num>
  <w:num w:numId="25">
    <w:abstractNumId w:val="20"/>
  </w:num>
  <w:num w:numId="26">
    <w:abstractNumId w:val="17"/>
  </w:num>
  <w:num w:numId="27">
    <w:abstractNumId w:val="4"/>
  </w:num>
  <w:num w:numId="28">
    <w:abstractNumId w:val="4"/>
  </w:num>
  <w:num w:numId="29">
    <w:abstractNumId w:val="4"/>
  </w:num>
  <w:num w:numId="30">
    <w:abstractNumId w:val="4"/>
  </w:num>
  <w:num w:numId="3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5"/>
  </w:num>
  <w:num w:numId="34">
    <w:abstractNumId w:val="22"/>
  </w:num>
  <w:num w:numId="35">
    <w:abstractNumId w:val="12"/>
  </w:num>
  <w:num w:numId="36">
    <w:abstractNumId w:val="1"/>
  </w:num>
  <w:num w:numId="37">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DB5717"/>
    <w:rsid w:val="00010E66"/>
    <w:rsid w:val="00016914"/>
    <w:rsid w:val="0001715D"/>
    <w:rsid w:val="00024657"/>
    <w:rsid w:val="00025D0F"/>
    <w:rsid w:val="0004203E"/>
    <w:rsid w:val="000545FB"/>
    <w:rsid w:val="00054E76"/>
    <w:rsid w:val="000642FC"/>
    <w:rsid w:val="00067077"/>
    <w:rsid w:val="00080D7E"/>
    <w:rsid w:val="00081F14"/>
    <w:rsid w:val="00085437"/>
    <w:rsid w:val="000903A2"/>
    <w:rsid w:val="00092254"/>
    <w:rsid w:val="000A1054"/>
    <w:rsid w:val="000A14F6"/>
    <w:rsid w:val="000A2CF6"/>
    <w:rsid w:val="000B653C"/>
    <w:rsid w:val="000C07CE"/>
    <w:rsid w:val="000C25E6"/>
    <w:rsid w:val="000C276F"/>
    <w:rsid w:val="000C3EBB"/>
    <w:rsid w:val="000C51E5"/>
    <w:rsid w:val="000D5EC4"/>
    <w:rsid w:val="000D63C1"/>
    <w:rsid w:val="000E1371"/>
    <w:rsid w:val="000E4E2E"/>
    <w:rsid w:val="000E56BF"/>
    <w:rsid w:val="000F0BFD"/>
    <w:rsid w:val="000F2647"/>
    <w:rsid w:val="000F314B"/>
    <w:rsid w:val="00110CF8"/>
    <w:rsid w:val="00112A1B"/>
    <w:rsid w:val="0011337C"/>
    <w:rsid w:val="00123A30"/>
    <w:rsid w:val="0012699D"/>
    <w:rsid w:val="00136F18"/>
    <w:rsid w:val="001442D4"/>
    <w:rsid w:val="00147B93"/>
    <w:rsid w:val="001529BC"/>
    <w:rsid w:val="00163BB0"/>
    <w:rsid w:val="0016659B"/>
    <w:rsid w:val="00167CA4"/>
    <w:rsid w:val="00174F60"/>
    <w:rsid w:val="001819D5"/>
    <w:rsid w:val="00182746"/>
    <w:rsid w:val="00187D36"/>
    <w:rsid w:val="00194AE6"/>
    <w:rsid w:val="00197F6A"/>
    <w:rsid w:val="001A6F00"/>
    <w:rsid w:val="001B3580"/>
    <w:rsid w:val="001C19F6"/>
    <w:rsid w:val="001C3F0C"/>
    <w:rsid w:val="001D712D"/>
    <w:rsid w:val="002041C3"/>
    <w:rsid w:val="00211F82"/>
    <w:rsid w:val="002122B9"/>
    <w:rsid w:val="00214B71"/>
    <w:rsid w:val="00215AE7"/>
    <w:rsid w:val="00220CC7"/>
    <w:rsid w:val="00245447"/>
    <w:rsid w:val="002474B6"/>
    <w:rsid w:val="00253F68"/>
    <w:rsid w:val="00257192"/>
    <w:rsid w:val="002576C6"/>
    <w:rsid w:val="00257AD1"/>
    <w:rsid w:val="00260259"/>
    <w:rsid w:val="0026121D"/>
    <w:rsid w:val="00273F45"/>
    <w:rsid w:val="00285817"/>
    <w:rsid w:val="0028775B"/>
    <w:rsid w:val="002A1758"/>
    <w:rsid w:val="002A48F8"/>
    <w:rsid w:val="002A4A24"/>
    <w:rsid w:val="002A4BD2"/>
    <w:rsid w:val="002A5760"/>
    <w:rsid w:val="002A6CA8"/>
    <w:rsid w:val="002B0ADF"/>
    <w:rsid w:val="002B2523"/>
    <w:rsid w:val="002B3A49"/>
    <w:rsid w:val="002C0A2A"/>
    <w:rsid w:val="002D043B"/>
    <w:rsid w:val="002D32DD"/>
    <w:rsid w:val="002E2677"/>
    <w:rsid w:val="002E3407"/>
    <w:rsid w:val="002E6F34"/>
    <w:rsid w:val="002E7362"/>
    <w:rsid w:val="002F17AA"/>
    <w:rsid w:val="0030359E"/>
    <w:rsid w:val="0031456C"/>
    <w:rsid w:val="003157BE"/>
    <w:rsid w:val="00317B86"/>
    <w:rsid w:val="00321625"/>
    <w:rsid w:val="00333D26"/>
    <w:rsid w:val="00350E2A"/>
    <w:rsid w:val="00352008"/>
    <w:rsid w:val="0035275A"/>
    <w:rsid w:val="00352D4F"/>
    <w:rsid w:val="00362A18"/>
    <w:rsid w:val="00364F64"/>
    <w:rsid w:val="00366F78"/>
    <w:rsid w:val="003670FF"/>
    <w:rsid w:val="003678C8"/>
    <w:rsid w:val="00375984"/>
    <w:rsid w:val="00375BFD"/>
    <w:rsid w:val="00384A75"/>
    <w:rsid w:val="0039116E"/>
    <w:rsid w:val="00393183"/>
    <w:rsid w:val="00393F86"/>
    <w:rsid w:val="00396502"/>
    <w:rsid w:val="003A019D"/>
    <w:rsid w:val="003B3ABE"/>
    <w:rsid w:val="003C2AC1"/>
    <w:rsid w:val="003E1C52"/>
    <w:rsid w:val="003E435D"/>
    <w:rsid w:val="003E53DE"/>
    <w:rsid w:val="004154D7"/>
    <w:rsid w:val="00415898"/>
    <w:rsid w:val="00415E94"/>
    <w:rsid w:val="004421AF"/>
    <w:rsid w:val="004422C5"/>
    <w:rsid w:val="0045039F"/>
    <w:rsid w:val="00455503"/>
    <w:rsid w:val="00462377"/>
    <w:rsid w:val="00465340"/>
    <w:rsid w:val="00465DE5"/>
    <w:rsid w:val="00467F8C"/>
    <w:rsid w:val="004712D0"/>
    <w:rsid w:val="0047389B"/>
    <w:rsid w:val="0048365F"/>
    <w:rsid w:val="00495016"/>
    <w:rsid w:val="00495530"/>
    <w:rsid w:val="004A1E3E"/>
    <w:rsid w:val="004A3C91"/>
    <w:rsid w:val="004B0963"/>
    <w:rsid w:val="004B1C66"/>
    <w:rsid w:val="004C36BF"/>
    <w:rsid w:val="004C46B1"/>
    <w:rsid w:val="004E04EF"/>
    <w:rsid w:val="004F0BDC"/>
    <w:rsid w:val="005023BA"/>
    <w:rsid w:val="005116CF"/>
    <w:rsid w:val="00513EB3"/>
    <w:rsid w:val="00514538"/>
    <w:rsid w:val="005163BF"/>
    <w:rsid w:val="00516ADB"/>
    <w:rsid w:val="00517187"/>
    <w:rsid w:val="00517E37"/>
    <w:rsid w:val="005202F0"/>
    <w:rsid w:val="00526AB4"/>
    <w:rsid w:val="00527868"/>
    <w:rsid w:val="005324CE"/>
    <w:rsid w:val="005349DB"/>
    <w:rsid w:val="00542C3A"/>
    <w:rsid w:val="00543FAE"/>
    <w:rsid w:val="00545064"/>
    <w:rsid w:val="00545C04"/>
    <w:rsid w:val="00550187"/>
    <w:rsid w:val="00573606"/>
    <w:rsid w:val="00585324"/>
    <w:rsid w:val="00592F18"/>
    <w:rsid w:val="005945AF"/>
    <w:rsid w:val="005A113C"/>
    <w:rsid w:val="005A2D57"/>
    <w:rsid w:val="005A5FED"/>
    <w:rsid w:val="005C252D"/>
    <w:rsid w:val="005D2B27"/>
    <w:rsid w:val="005D30CB"/>
    <w:rsid w:val="005D31C5"/>
    <w:rsid w:val="005D7B20"/>
    <w:rsid w:val="005E123A"/>
    <w:rsid w:val="005E1C71"/>
    <w:rsid w:val="005E2725"/>
    <w:rsid w:val="005F69D1"/>
    <w:rsid w:val="006159F9"/>
    <w:rsid w:val="00622544"/>
    <w:rsid w:val="00622EA1"/>
    <w:rsid w:val="00623048"/>
    <w:rsid w:val="00624BE3"/>
    <w:rsid w:val="0062563B"/>
    <w:rsid w:val="006307E1"/>
    <w:rsid w:val="00633A0C"/>
    <w:rsid w:val="00660F0A"/>
    <w:rsid w:val="006613DE"/>
    <w:rsid w:val="00665EBC"/>
    <w:rsid w:val="00671869"/>
    <w:rsid w:val="00672CF2"/>
    <w:rsid w:val="00680F7E"/>
    <w:rsid w:val="00681165"/>
    <w:rsid w:val="0068434E"/>
    <w:rsid w:val="006845C2"/>
    <w:rsid w:val="00684868"/>
    <w:rsid w:val="006868DE"/>
    <w:rsid w:val="006875F1"/>
    <w:rsid w:val="00690E55"/>
    <w:rsid w:val="006A434F"/>
    <w:rsid w:val="006A5955"/>
    <w:rsid w:val="006B368A"/>
    <w:rsid w:val="006B5C99"/>
    <w:rsid w:val="006C1181"/>
    <w:rsid w:val="006D66B6"/>
    <w:rsid w:val="006E0EF0"/>
    <w:rsid w:val="006E65EE"/>
    <w:rsid w:val="006F3BBE"/>
    <w:rsid w:val="006F50F7"/>
    <w:rsid w:val="006F7995"/>
    <w:rsid w:val="00702D54"/>
    <w:rsid w:val="0070320C"/>
    <w:rsid w:val="00704B70"/>
    <w:rsid w:val="00706643"/>
    <w:rsid w:val="00710A47"/>
    <w:rsid w:val="0071146B"/>
    <w:rsid w:val="00711CFB"/>
    <w:rsid w:val="007147B2"/>
    <w:rsid w:val="007162D7"/>
    <w:rsid w:val="00716D61"/>
    <w:rsid w:val="0072172D"/>
    <w:rsid w:val="00732350"/>
    <w:rsid w:val="00742B0E"/>
    <w:rsid w:val="00745E48"/>
    <w:rsid w:val="00751912"/>
    <w:rsid w:val="007574DF"/>
    <w:rsid w:val="0075761B"/>
    <w:rsid w:val="007652DB"/>
    <w:rsid w:val="00772703"/>
    <w:rsid w:val="007750D5"/>
    <w:rsid w:val="00792B33"/>
    <w:rsid w:val="0079580A"/>
    <w:rsid w:val="007B1E9F"/>
    <w:rsid w:val="007B3FA1"/>
    <w:rsid w:val="007B7104"/>
    <w:rsid w:val="007B7406"/>
    <w:rsid w:val="007C12EA"/>
    <w:rsid w:val="007C4F78"/>
    <w:rsid w:val="007D2E23"/>
    <w:rsid w:val="007D5320"/>
    <w:rsid w:val="007E06EA"/>
    <w:rsid w:val="007E642D"/>
    <w:rsid w:val="007F1246"/>
    <w:rsid w:val="007F649E"/>
    <w:rsid w:val="007F73B3"/>
    <w:rsid w:val="007F74DC"/>
    <w:rsid w:val="007F7745"/>
    <w:rsid w:val="008009BC"/>
    <w:rsid w:val="00801CF4"/>
    <w:rsid w:val="008030E2"/>
    <w:rsid w:val="00803A10"/>
    <w:rsid w:val="00820A93"/>
    <w:rsid w:val="0082450B"/>
    <w:rsid w:val="008411C4"/>
    <w:rsid w:val="00844B1F"/>
    <w:rsid w:val="0084676B"/>
    <w:rsid w:val="008473BB"/>
    <w:rsid w:val="00850997"/>
    <w:rsid w:val="008520FC"/>
    <w:rsid w:val="00856D9F"/>
    <w:rsid w:val="0086793B"/>
    <w:rsid w:val="0087071B"/>
    <w:rsid w:val="008942F5"/>
    <w:rsid w:val="008A53FF"/>
    <w:rsid w:val="008A5596"/>
    <w:rsid w:val="008E0147"/>
    <w:rsid w:val="008E0BAE"/>
    <w:rsid w:val="008F3EC9"/>
    <w:rsid w:val="008F6F37"/>
    <w:rsid w:val="00903EBB"/>
    <w:rsid w:val="00905D7D"/>
    <w:rsid w:val="009072A8"/>
    <w:rsid w:val="009075FE"/>
    <w:rsid w:val="00913E56"/>
    <w:rsid w:val="00921D39"/>
    <w:rsid w:val="00923152"/>
    <w:rsid w:val="00925E28"/>
    <w:rsid w:val="00930D5B"/>
    <w:rsid w:val="009366AD"/>
    <w:rsid w:val="00941E0C"/>
    <w:rsid w:val="009421D5"/>
    <w:rsid w:val="009448A9"/>
    <w:rsid w:val="0094766A"/>
    <w:rsid w:val="009500C4"/>
    <w:rsid w:val="00950BD3"/>
    <w:rsid w:val="009543BB"/>
    <w:rsid w:val="00954486"/>
    <w:rsid w:val="009545AB"/>
    <w:rsid w:val="00955E4C"/>
    <w:rsid w:val="00960900"/>
    <w:rsid w:val="00962FAF"/>
    <w:rsid w:val="00987BBE"/>
    <w:rsid w:val="00987D05"/>
    <w:rsid w:val="009A2E7A"/>
    <w:rsid w:val="009A3F39"/>
    <w:rsid w:val="009B1570"/>
    <w:rsid w:val="009B5E8F"/>
    <w:rsid w:val="009C3CCF"/>
    <w:rsid w:val="009D2485"/>
    <w:rsid w:val="009D2720"/>
    <w:rsid w:val="009E0AB6"/>
    <w:rsid w:val="009E2299"/>
    <w:rsid w:val="009E305C"/>
    <w:rsid w:val="009E5F04"/>
    <w:rsid w:val="00A07C04"/>
    <w:rsid w:val="00A172AE"/>
    <w:rsid w:val="00A21076"/>
    <w:rsid w:val="00A24566"/>
    <w:rsid w:val="00A34B30"/>
    <w:rsid w:val="00A54C5C"/>
    <w:rsid w:val="00A61031"/>
    <w:rsid w:val="00A6338A"/>
    <w:rsid w:val="00A63C0B"/>
    <w:rsid w:val="00A65561"/>
    <w:rsid w:val="00A67BC1"/>
    <w:rsid w:val="00A7647E"/>
    <w:rsid w:val="00A81978"/>
    <w:rsid w:val="00A9518F"/>
    <w:rsid w:val="00A973CC"/>
    <w:rsid w:val="00AA3074"/>
    <w:rsid w:val="00AB3F62"/>
    <w:rsid w:val="00AC1199"/>
    <w:rsid w:val="00AC2FF7"/>
    <w:rsid w:val="00AC3385"/>
    <w:rsid w:val="00AD3A9A"/>
    <w:rsid w:val="00AD6B18"/>
    <w:rsid w:val="00AE5A1D"/>
    <w:rsid w:val="00AF0982"/>
    <w:rsid w:val="00B0087C"/>
    <w:rsid w:val="00B0322D"/>
    <w:rsid w:val="00B034E9"/>
    <w:rsid w:val="00B11FEC"/>
    <w:rsid w:val="00B15918"/>
    <w:rsid w:val="00B16996"/>
    <w:rsid w:val="00B17F27"/>
    <w:rsid w:val="00B20092"/>
    <w:rsid w:val="00B23307"/>
    <w:rsid w:val="00B435B6"/>
    <w:rsid w:val="00B5225C"/>
    <w:rsid w:val="00B626F8"/>
    <w:rsid w:val="00B75C0D"/>
    <w:rsid w:val="00B77200"/>
    <w:rsid w:val="00BA6D1A"/>
    <w:rsid w:val="00BB3E8A"/>
    <w:rsid w:val="00BB47BF"/>
    <w:rsid w:val="00BB6B7A"/>
    <w:rsid w:val="00BD0C20"/>
    <w:rsid w:val="00BD2542"/>
    <w:rsid w:val="00BD3562"/>
    <w:rsid w:val="00BD48AF"/>
    <w:rsid w:val="00BD7C65"/>
    <w:rsid w:val="00BF01D5"/>
    <w:rsid w:val="00BF40ED"/>
    <w:rsid w:val="00BF61BE"/>
    <w:rsid w:val="00BF66D5"/>
    <w:rsid w:val="00C1215D"/>
    <w:rsid w:val="00C25D4C"/>
    <w:rsid w:val="00C25D74"/>
    <w:rsid w:val="00C27030"/>
    <w:rsid w:val="00C27E04"/>
    <w:rsid w:val="00C30D67"/>
    <w:rsid w:val="00C41F6B"/>
    <w:rsid w:val="00C50398"/>
    <w:rsid w:val="00C60AD7"/>
    <w:rsid w:val="00C73AA0"/>
    <w:rsid w:val="00C87122"/>
    <w:rsid w:val="00C9345F"/>
    <w:rsid w:val="00C95254"/>
    <w:rsid w:val="00CA062C"/>
    <w:rsid w:val="00CB04BE"/>
    <w:rsid w:val="00CB0DA1"/>
    <w:rsid w:val="00CC29CB"/>
    <w:rsid w:val="00CD2B9D"/>
    <w:rsid w:val="00CD3E2E"/>
    <w:rsid w:val="00CE0A1C"/>
    <w:rsid w:val="00CE7F09"/>
    <w:rsid w:val="00CF097A"/>
    <w:rsid w:val="00CF0D58"/>
    <w:rsid w:val="00D13A64"/>
    <w:rsid w:val="00D17581"/>
    <w:rsid w:val="00D207F8"/>
    <w:rsid w:val="00D21E70"/>
    <w:rsid w:val="00D27CE9"/>
    <w:rsid w:val="00D3577E"/>
    <w:rsid w:val="00D35B15"/>
    <w:rsid w:val="00D376DF"/>
    <w:rsid w:val="00D37E78"/>
    <w:rsid w:val="00D42FBE"/>
    <w:rsid w:val="00D466C7"/>
    <w:rsid w:val="00D5618A"/>
    <w:rsid w:val="00D606B1"/>
    <w:rsid w:val="00D60E6D"/>
    <w:rsid w:val="00D773E9"/>
    <w:rsid w:val="00D8046E"/>
    <w:rsid w:val="00D915ED"/>
    <w:rsid w:val="00D94B61"/>
    <w:rsid w:val="00D9560A"/>
    <w:rsid w:val="00D97CA0"/>
    <w:rsid w:val="00DA7EFF"/>
    <w:rsid w:val="00DB43DD"/>
    <w:rsid w:val="00DB5717"/>
    <w:rsid w:val="00DB79F0"/>
    <w:rsid w:val="00DC72DD"/>
    <w:rsid w:val="00DD5C07"/>
    <w:rsid w:val="00DD7BAA"/>
    <w:rsid w:val="00DE1893"/>
    <w:rsid w:val="00DE678F"/>
    <w:rsid w:val="00DF228E"/>
    <w:rsid w:val="00DF60E2"/>
    <w:rsid w:val="00E149C9"/>
    <w:rsid w:val="00E2051A"/>
    <w:rsid w:val="00E23E4F"/>
    <w:rsid w:val="00E242D2"/>
    <w:rsid w:val="00E27277"/>
    <w:rsid w:val="00E3579F"/>
    <w:rsid w:val="00E35894"/>
    <w:rsid w:val="00E40653"/>
    <w:rsid w:val="00E43B7A"/>
    <w:rsid w:val="00E52CA8"/>
    <w:rsid w:val="00E61179"/>
    <w:rsid w:val="00E70FA6"/>
    <w:rsid w:val="00E810EF"/>
    <w:rsid w:val="00E85701"/>
    <w:rsid w:val="00E85B77"/>
    <w:rsid w:val="00EA47DD"/>
    <w:rsid w:val="00EA7A89"/>
    <w:rsid w:val="00EB0D30"/>
    <w:rsid w:val="00EB203C"/>
    <w:rsid w:val="00EB7D46"/>
    <w:rsid w:val="00EC4F5F"/>
    <w:rsid w:val="00ED05CE"/>
    <w:rsid w:val="00ED453E"/>
    <w:rsid w:val="00EF5D0E"/>
    <w:rsid w:val="00EF74CF"/>
    <w:rsid w:val="00F10127"/>
    <w:rsid w:val="00F10356"/>
    <w:rsid w:val="00F156DB"/>
    <w:rsid w:val="00F1683F"/>
    <w:rsid w:val="00F21378"/>
    <w:rsid w:val="00F32915"/>
    <w:rsid w:val="00F505D8"/>
    <w:rsid w:val="00F54B81"/>
    <w:rsid w:val="00F61B55"/>
    <w:rsid w:val="00F66822"/>
    <w:rsid w:val="00F714F0"/>
    <w:rsid w:val="00F80FB2"/>
    <w:rsid w:val="00F81220"/>
    <w:rsid w:val="00F83399"/>
    <w:rsid w:val="00F924A3"/>
    <w:rsid w:val="00F96B64"/>
    <w:rsid w:val="00FA5282"/>
    <w:rsid w:val="00FB0E6F"/>
    <w:rsid w:val="00FB38A7"/>
    <w:rsid w:val="00FB4830"/>
    <w:rsid w:val="00FC1684"/>
    <w:rsid w:val="00FC6A31"/>
    <w:rsid w:val="00FD1E82"/>
    <w:rsid w:val="00FD2785"/>
    <w:rsid w:val="00FD27C6"/>
    <w:rsid w:val="00FD3B29"/>
    <w:rsid w:val="00FD6924"/>
    <w:rsid w:val="00FD6975"/>
    <w:rsid w:val="00FE2A7B"/>
    <w:rsid w:val="00FE37D8"/>
    <w:rsid w:val="00FF35EB"/>
    <w:rsid w:val="00FF44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
    <w:name w:val="Normal"/>
    <w:qFormat/>
    <w:rsid w:val="007C12EA"/>
    <w:pPr>
      <w:widowControl w:val="0"/>
      <w:jc w:val="both"/>
    </w:pPr>
    <w:rPr>
      <w:kern w:val="2"/>
      <w:sz w:val="21"/>
      <w:szCs w:val="24"/>
    </w:rPr>
  </w:style>
  <w:style w:type="paragraph" w:styleId="1">
    <w:name w:val="heading 1"/>
    <w:basedOn w:val="af"/>
    <w:next w:val="af"/>
    <w:qFormat/>
    <w:rsid w:val="007C12EA"/>
    <w:pPr>
      <w:keepNext/>
      <w:keepLines/>
      <w:spacing w:before="340" w:after="330" w:line="578" w:lineRule="auto"/>
      <w:outlineLvl w:val="0"/>
    </w:pPr>
    <w:rPr>
      <w:rFonts w:ascii="楷体_GB2312" w:eastAsia="楷体_GB2312"/>
      <w:b/>
      <w:bCs/>
      <w:kern w:val="44"/>
      <w:sz w:val="36"/>
      <w:szCs w:val="44"/>
    </w:rPr>
  </w:style>
  <w:style w:type="paragraph" w:styleId="2">
    <w:name w:val="heading 2"/>
    <w:basedOn w:val="af"/>
    <w:next w:val="af"/>
    <w:autoRedefine/>
    <w:qFormat/>
    <w:rsid w:val="004B0963"/>
    <w:pPr>
      <w:keepNext/>
      <w:keepLines/>
      <w:numPr>
        <w:numId w:val="3"/>
      </w:numPr>
      <w:spacing w:before="120" w:line="276" w:lineRule="auto"/>
      <w:jc w:val="left"/>
      <w:outlineLvl w:val="1"/>
    </w:pPr>
    <w:rPr>
      <w:rFonts w:ascii="黑体" w:eastAsia="黑体" w:hAnsi="宋体"/>
      <w:bCs/>
      <w:sz w:val="28"/>
      <w:szCs w:val="28"/>
    </w:rPr>
  </w:style>
  <w:style w:type="paragraph" w:styleId="3">
    <w:name w:val="heading 3"/>
    <w:basedOn w:val="af"/>
    <w:next w:val="af"/>
    <w:autoRedefine/>
    <w:qFormat/>
    <w:rsid w:val="00D27CE9"/>
    <w:pPr>
      <w:keepNext/>
      <w:keepLines/>
      <w:spacing w:before="260"/>
      <w:outlineLvl w:val="2"/>
    </w:pPr>
    <w:rPr>
      <w:rFonts w:ascii="黑体" w:eastAsia="黑体" w:hAnsi="宋体"/>
      <w:b/>
      <w:bCs/>
      <w:sz w:val="24"/>
      <w:szCs w:val="32"/>
    </w:rPr>
  </w:style>
  <w:style w:type="paragraph" w:styleId="4">
    <w:name w:val="heading 4"/>
    <w:basedOn w:val="af"/>
    <w:next w:val="af"/>
    <w:autoRedefine/>
    <w:qFormat/>
    <w:rsid w:val="00DB43DD"/>
    <w:pPr>
      <w:keepNext/>
      <w:keepLines/>
      <w:spacing w:before="120" w:line="377" w:lineRule="auto"/>
      <w:outlineLvl w:val="3"/>
    </w:pPr>
    <w:rPr>
      <w:rFonts w:ascii="黑体" w:eastAsia="黑体" w:hAnsi="宋体"/>
      <w:bCs/>
      <w:sz w:val="30"/>
      <w:szCs w:val="30"/>
    </w:rPr>
  </w:style>
  <w:style w:type="paragraph" w:styleId="5">
    <w:name w:val="heading 5"/>
    <w:basedOn w:val="af"/>
    <w:next w:val="af"/>
    <w:qFormat/>
    <w:rsid w:val="007C12EA"/>
    <w:pPr>
      <w:keepNext/>
      <w:keepLines/>
      <w:spacing w:before="280" w:after="290" w:line="376" w:lineRule="auto"/>
      <w:outlineLvl w:val="4"/>
    </w:pPr>
    <w:rPr>
      <w:b/>
      <w:bCs/>
      <w:sz w:val="28"/>
      <w:szCs w:val="28"/>
    </w:rPr>
  </w:style>
  <w:style w:type="paragraph" w:styleId="6">
    <w:name w:val="heading 6"/>
    <w:basedOn w:val="af"/>
    <w:next w:val="af"/>
    <w:qFormat/>
    <w:rsid w:val="007C12EA"/>
    <w:pPr>
      <w:keepNext/>
      <w:keepLines/>
      <w:spacing w:before="240" w:after="64" w:line="320" w:lineRule="auto"/>
      <w:outlineLvl w:val="5"/>
    </w:pPr>
    <w:rPr>
      <w:rFonts w:ascii="Arial" w:eastAsia="黑体" w:hAnsi="Arial"/>
      <w:b/>
      <w:bCs/>
      <w:sz w:val="24"/>
    </w:rPr>
  </w:style>
  <w:style w:type="paragraph" w:styleId="7">
    <w:name w:val="heading 7"/>
    <w:basedOn w:val="af"/>
    <w:next w:val="af"/>
    <w:qFormat/>
    <w:rsid w:val="007C12EA"/>
    <w:pPr>
      <w:keepNext/>
      <w:keepLines/>
      <w:spacing w:before="240" w:after="64" w:line="320" w:lineRule="auto"/>
      <w:outlineLvl w:val="6"/>
    </w:pPr>
    <w:rPr>
      <w:b/>
      <w:bCs/>
      <w:sz w:val="24"/>
    </w:rPr>
  </w:style>
  <w:style w:type="paragraph" w:styleId="8">
    <w:name w:val="heading 8"/>
    <w:basedOn w:val="af"/>
    <w:next w:val="af"/>
    <w:qFormat/>
    <w:rsid w:val="007C12EA"/>
    <w:pPr>
      <w:keepNext/>
      <w:keepLines/>
      <w:spacing w:before="240" w:after="64" w:line="320" w:lineRule="auto"/>
      <w:outlineLvl w:val="7"/>
    </w:pPr>
    <w:rPr>
      <w:rFonts w:ascii="Arial" w:eastAsia="黑体" w:hAnsi="Arial"/>
      <w:sz w:val="24"/>
    </w:rPr>
  </w:style>
  <w:style w:type="paragraph" w:styleId="9">
    <w:name w:val="heading 9"/>
    <w:basedOn w:val="af"/>
    <w:next w:val="af"/>
    <w:qFormat/>
    <w:rsid w:val="007C12EA"/>
    <w:pPr>
      <w:keepNext/>
      <w:keepLines/>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qFormat/>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Body Text Indent"/>
    <w:basedOn w:val="af"/>
    <w:link w:val="Char"/>
    <w:autoRedefine/>
    <w:rsid w:val="000C276F"/>
    <w:pPr>
      <w:spacing w:line="276" w:lineRule="auto"/>
      <w:ind w:firstLineChars="200" w:firstLine="420"/>
      <w:jc w:val="left"/>
    </w:pPr>
    <w:rPr>
      <w:rFonts w:eastAsiaTheme="minorEastAsia" w:hAnsiTheme="minorEastAsia"/>
      <w:noProof/>
      <w:kern w:val="0"/>
      <w:szCs w:val="21"/>
    </w:rPr>
  </w:style>
  <w:style w:type="paragraph" w:customStyle="1" w:styleId="font0">
    <w:name w:val="font0"/>
    <w:basedOn w:val="af"/>
    <w:rsid w:val="007C12EA"/>
    <w:pPr>
      <w:widowControl/>
      <w:spacing w:before="100" w:beforeAutospacing="1" w:after="100" w:afterAutospacing="1"/>
      <w:jc w:val="left"/>
    </w:pPr>
    <w:rPr>
      <w:rFonts w:ascii="宋体" w:hAnsi="宋体" w:hint="eastAsia"/>
      <w:kern w:val="0"/>
      <w:sz w:val="24"/>
    </w:rPr>
  </w:style>
  <w:style w:type="paragraph" w:customStyle="1" w:styleId="font5">
    <w:name w:val="font5"/>
    <w:basedOn w:val="af"/>
    <w:rsid w:val="007C12EA"/>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f"/>
    <w:rsid w:val="007C12EA"/>
    <w:pPr>
      <w:widowControl/>
      <w:spacing w:before="100" w:beforeAutospacing="1" w:after="100" w:afterAutospacing="1"/>
      <w:jc w:val="left"/>
    </w:pPr>
    <w:rPr>
      <w:kern w:val="0"/>
      <w:sz w:val="24"/>
    </w:rPr>
  </w:style>
  <w:style w:type="paragraph" w:customStyle="1" w:styleId="xl24">
    <w:name w:val="xl24"/>
    <w:basedOn w:val="af"/>
    <w:rsid w:val="007C12EA"/>
    <w:pPr>
      <w:widowControl/>
      <w:spacing w:before="100" w:beforeAutospacing="1" w:after="100" w:afterAutospacing="1"/>
      <w:jc w:val="left"/>
    </w:pPr>
    <w:rPr>
      <w:color w:val="FF00FF"/>
      <w:kern w:val="0"/>
      <w:sz w:val="24"/>
    </w:rPr>
  </w:style>
  <w:style w:type="paragraph" w:styleId="af4">
    <w:name w:val="footer"/>
    <w:basedOn w:val="af"/>
    <w:link w:val="Char0"/>
    <w:uiPriority w:val="99"/>
    <w:rsid w:val="007C12EA"/>
    <w:pPr>
      <w:tabs>
        <w:tab w:val="center" w:pos="4153"/>
        <w:tab w:val="right" w:pos="8306"/>
      </w:tabs>
      <w:snapToGrid w:val="0"/>
      <w:jc w:val="left"/>
    </w:pPr>
    <w:rPr>
      <w:sz w:val="18"/>
      <w:szCs w:val="18"/>
    </w:rPr>
  </w:style>
  <w:style w:type="character" w:styleId="af5">
    <w:name w:val="page number"/>
    <w:basedOn w:val="af0"/>
    <w:rsid w:val="007C12EA"/>
  </w:style>
  <w:style w:type="paragraph" w:customStyle="1" w:styleId="af6">
    <w:name w:val="篇"/>
    <w:basedOn w:val="af"/>
    <w:next w:val="af"/>
    <w:rsid w:val="007C12EA"/>
    <w:pPr>
      <w:adjustRightInd w:val="0"/>
      <w:spacing w:line="360" w:lineRule="atLeast"/>
      <w:jc w:val="center"/>
      <w:textAlignment w:val="baseline"/>
    </w:pPr>
    <w:rPr>
      <w:rFonts w:ascii="楷体_GB2312" w:eastAsia="楷体_GB2312"/>
      <w:kern w:val="0"/>
      <w:sz w:val="28"/>
      <w:szCs w:val="20"/>
    </w:rPr>
  </w:style>
  <w:style w:type="paragraph" w:styleId="10">
    <w:name w:val="toc 1"/>
    <w:basedOn w:val="af"/>
    <w:next w:val="af"/>
    <w:autoRedefine/>
    <w:semiHidden/>
    <w:rsid w:val="007C12EA"/>
  </w:style>
  <w:style w:type="paragraph" w:styleId="20">
    <w:name w:val="toc 2"/>
    <w:basedOn w:val="af"/>
    <w:next w:val="af"/>
    <w:autoRedefine/>
    <w:semiHidden/>
    <w:rsid w:val="007C12EA"/>
    <w:pPr>
      <w:tabs>
        <w:tab w:val="right" w:leader="dot" w:pos="8296"/>
      </w:tabs>
      <w:ind w:left="420"/>
    </w:pPr>
    <w:rPr>
      <w:rFonts w:ascii="楷体_GB2312" w:eastAsia="楷体_GB2312"/>
      <w:noProof/>
      <w:sz w:val="28"/>
    </w:rPr>
  </w:style>
  <w:style w:type="paragraph" w:styleId="30">
    <w:name w:val="toc 3"/>
    <w:basedOn w:val="af"/>
    <w:next w:val="af"/>
    <w:autoRedefine/>
    <w:semiHidden/>
    <w:rsid w:val="007C12EA"/>
    <w:pPr>
      <w:ind w:left="840"/>
    </w:pPr>
  </w:style>
  <w:style w:type="paragraph" w:styleId="40">
    <w:name w:val="toc 4"/>
    <w:basedOn w:val="af"/>
    <w:next w:val="af"/>
    <w:autoRedefine/>
    <w:semiHidden/>
    <w:rsid w:val="007C12EA"/>
    <w:pPr>
      <w:ind w:left="1260"/>
    </w:pPr>
  </w:style>
  <w:style w:type="paragraph" w:styleId="50">
    <w:name w:val="toc 5"/>
    <w:basedOn w:val="af"/>
    <w:next w:val="af"/>
    <w:autoRedefine/>
    <w:semiHidden/>
    <w:rsid w:val="007C12EA"/>
    <w:pPr>
      <w:ind w:left="1680"/>
    </w:pPr>
  </w:style>
  <w:style w:type="paragraph" w:styleId="60">
    <w:name w:val="toc 6"/>
    <w:basedOn w:val="af"/>
    <w:next w:val="af"/>
    <w:autoRedefine/>
    <w:semiHidden/>
    <w:rsid w:val="007C12EA"/>
    <w:pPr>
      <w:ind w:left="2100"/>
    </w:pPr>
  </w:style>
  <w:style w:type="paragraph" w:styleId="70">
    <w:name w:val="toc 7"/>
    <w:basedOn w:val="af"/>
    <w:next w:val="af"/>
    <w:autoRedefine/>
    <w:semiHidden/>
    <w:rsid w:val="007C12EA"/>
    <w:pPr>
      <w:ind w:left="2520"/>
    </w:pPr>
  </w:style>
  <w:style w:type="paragraph" w:styleId="80">
    <w:name w:val="toc 8"/>
    <w:basedOn w:val="af"/>
    <w:next w:val="af"/>
    <w:autoRedefine/>
    <w:semiHidden/>
    <w:rsid w:val="007C12EA"/>
    <w:pPr>
      <w:ind w:left="2940"/>
    </w:pPr>
  </w:style>
  <w:style w:type="paragraph" w:styleId="90">
    <w:name w:val="toc 9"/>
    <w:basedOn w:val="af"/>
    <w:next w:val="af"/>
    <w:autoRedefine/>
    <w:semiHidden/>
    <w:rsid w:val="007C12EA"/>
    <w:pPr>
      <w:ind w:left="3360"/>
    </w:pPr>
  </w:style>
  <w:style w:type="paragraph" w:styleId="21">
    <w:name w:val="Body Text Indent 2"/>
    <w:basedOn w:val="af"/>
    <w:rsid w:val="0070320C"/>
    <w:pPr>
      <w:spacing w:after="120" w:line="480" w:lineRule="auto"/>
      <w:ind w:leftChars="200" w:left="420"/>
    </w:pPr>
  </w:style>
  <w:style w:type="character" w:styleId="af7">
    <w:name w:val="Hyperlink"/>
    <w:rsid w:val="00CC29CB"/>
    <w:rPr>
      <w:color w:val="0000FF"/>
      <w:u w:val="single"/>
    </w:rPr>
  </w:style>
  <w:style w:type="paragraph" w:customStyle="1" w:styleId="af8">
    <w:name w:val="正文表标题"/>
    <w:next w:val="af"/>
    <w:rsid w:val="00CB0DA1"/>
    <w:pPr>
      <w:tabs>
        <w:tab w:val="num" w:pos="432"/>
      </w:tabs>
      <w:ind w:left="432" w:hanging="432"/>
      <w:jc w:val="center"/>
    </w:pPr>
    <w:rPr>
      <w:rFonts w:ascii="黑体" w:eastAsia="黑体"/>
      <w:sz w:val="21"/>
    </w:rPr>
  </w:style>
  <w:style w:type="paragraph" w:styleId="af9">
    <w:name w:val="Balloon Text"/>
    <w:basedOn w:val="af"/>
    <w:semiHidden/>
    <w:rsid w:val="006F50F7"/>
    <w:rPr>
      <w:sz w:val="18"/>
      <w:szCs w:val="18"/>
    </w:rPr>
  </w:style>
  <w:style w:type="paragraph" w:customStyle="1" w:styleId="11">
    <w:name w:val="样式1"/>
    <w:basedOn w:val="af"/>
    <w:rsid w:val="00DE678F"/>
    <w:rPr>
      <w:rFonts w:ascii="宋体"/>
      <w:kern w:val="0"/>
      <w:sz w:val="24"/>
      <w:szCs w:val="20"/>
    </w:rPr>
  </w:style>
  <w:style w:type="paragraph" w:customStyle="1" w:styleId="afa">
    <w:name w:val="封面标准名称"/>
    <w:rsid w:val="00B23307"/>
    <w:pPr>
      <w:framePr w:w="9638" w:h="6917" w:wrap="around" w:hAnchor="margin" w:xAlign="center" w:y="5955" w:anchorLock="1"/>
      <w:widowControl w:val="0"/>
      <w:spacing w:line="680" w:lineRule="exact"/>
      <w:jc w:val="center"/>
    </w:pPr>
    <w:rPr>
      <w:rFonts w:ascii="黑体" w:eastAsia="黑体"/>
      <w:sz w:val="52"/>
    </w:rPr>
  </w:style>
  <w:style w:type="paragraph" w:customStyle="1" w:styleId="afb">
    <w:name w:val="段"/>
    <w:link w:val="Char1"/>
    <w:rsid w:val="006B5C99"/>
    <w:pPr>
      <w:autoSpaceDE w:val="0"/>
      <w:autoSpaceDN w:val="0"/>
      <w:ind w:firstLineChars="200" w:firstLine="200"/>
      <w:jc w:val="both"/>
    </w:pPr>
    <w:rPr>
      <w:rFonts w:ascii="宋体"/>
      <w:noProof/>
      <w:sz w:val="21"/>
    </w:rPr>
  </w:style>
  <w:style w:type="paragraph" w:customStyle="1" w:styleId="afc">
    <w:name w:val="一级条标题"/>
    <w:basedOn w:val="af"/>
    <w:next w:val="afb"/>
    <w:rsid w:val="006B5C99"/>
    <w:pPr>
      <w:widowControl/>
      <w:outlineLvl w:val="2"/>
    </w:pPr>
    <w:rPr>
      <w:rFonts w:ascii="黑体" w:eastAsia="黑体"/>
      <w:kern w:val="0"/>
      <w:szCs w:val="20"/>
    </w:rPr>
  </w:style>
  <w:style w:type="paragraph" w:styleId="afd">
    <w:name w:val="List Paragraph"/>
    <w:basedOn w:val="af"/>
    <w:uiPriority w:val="34"/>
    <w:qFormat/>
    <w:rsid w:val="006B5C99"/>
    <w:pPr>
      <w:ind w:firstLineChars="200" w:firstLine="420"/>
    </w:pPr>
    <w:rPr>
      <w:rFonts w:ascii="Calibri" w:hAnsi="Calibri"/>
      <w:szCs w:val="22"/>
    </w:rPr>
  </w:style>
  <w:style w:type="paragraph" w:styleId="afe">
    <w:name w:val="Normal (Web)"/>
    <w:basedOn w:val="af"/>
    <w:uiPriority w:val="99"/>
    <w:unhideWhenUsed/>
    <w:rsid w:val="002E7362"/>
    <w:pPr>
      <w:widowControl/>
      <w:spacing w:before="100" w:beforeAutospacing="1" w:after="100" w:afterAutospacing="1"/>
      <w:jc w:val="left"/>
    </w:pPr>
    <w:rPr>
      <w:rFonts w:ascii="宋体" w:hAnsi="宋体" w:cs="宋体"/>
      <w:kern w:val="0"/>
      <w:sz w:val="24"/>
    </w:rPr>
  </w:style>
  <w:style w:type="character" w:styleId="aff">
    <w:name w:val="annotation reference"/>
    <w:rsid w:val="001B3580"/>
    <w:rPr>
      <w:sz w:val="21"/>
      <w:szCs w:val="21"/>
    </w:rPr>
  </w:style>
  <w:style w:type="paragraph" w:styleId="aff0">
    <w:name w:val="annotation text"/>
    <w:basedOn w:val="af"/>
    <w:link w:val="Char2"/>
    <w:rsid w:val="001B3580"/>
    <w:pPr>
      <w:jc w:val="left"/>
    </w:pPr>
  </w:style>
  <w:style w:type="character" w:customStyle="1" w:styleId="Char2">
    <w:name w:val="批注文字 Char"/>
    <w:link w:val="aff0"/>
    <w:rsid w:val="001B3580"/>
    <w:rPr>
      <w:kern w:val="2"/>
      <w:sz w:val="21"/>
      <w:szCs w:val="24"/>
    </w:rPr>
  </w:style>
  <w:style w:type="paragraph" w:styleId="aff1">
    <w:name w:val="annotation subject"/>
    <w:basedOn w:val="aff0"/>
    <w:next w:val="aff0"/>
    <w:link w:val="Char3"/>
    <w:rsid w:val="001B3580"/>
    <w:rPr>
      <w:b/>
      <w:bCs/>
    </w:rPr>
  </w:style>
  <w:style w:type="character" w:customStyle="1" w:styleId="Char3">
    <w:name w:val="批注主题 Char"/>
    <w:link w:val="aff1"/>
    <w:rsid w:val="001B3580"/>
    <w:rPr>
      <w:b/>
      <w:bCs/>
      <w:kern w:val="2"/>
      <w:sz w:val="21"/>
      <w:szCs w:val="24"/>
    </w:rPr>
  </w:style>
  <w:style w:type="paragraph" w:styleId="aff2">
    <w:name w:val="header"/>
    <w:basedOn w:val="af"/>
    <w:link w:val="Char4"/>
    <w:uiPriority w:val="99"/>
    <w:rsid w:val="00AB3F62"/>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ff2"/>
    <w:uiPriority w:val="99"/>
    <w:rsid w:val="00AB3F62"/>
    <w:rPr>
      <w:kern w:val="2"/>
      <w:sz w:val="18"/>
      <w:szCs w:val="18"/>
    </w:rPr>
  </w:style>
  <w:style w:type="character" w:styleId="aff3">
    <w:name w:val="Strong"/>
    <w:uiPriority w:val="22"/>
    <w:qFormat/>
    <w:rsid w:val="001819D5"/>
    <w:rPr>
      <w:b/>
      <w:bCs/>
    </w:rPr>
  </w:style>
  <w:style w:type="character" w:customStyle="1" w:styleId="Char0">
    <w:name w:val="页脚 Char"/>
    <w:link w:val="af4"/>
    <w:uiPriority w:val="99"/>
    <w:rsid w:val="007C4F78"/>
    <w:rPr>
      <w:kern w:val="2"/>
      <w:sz w:val="18"/>
      <w:szCs w:val="18"/>
    </w:rPr>
  </w:style>
  <w:style w:type="paragraph" w:styleId="aff4">
    <w:name w:val="Document Map"/>
    <w:basedOn w:val="af"/>
    <w:link w:val="Char5"/>
    <w:rsid w:val="000F2647"/>
    <w:rPr>
      <w:rFonts w:ascii="宋体"/>
      <w:sz w:val="18"/>
      <w:szCs w:val="18"/>
    </w:rPr>
  </w:style>
  <w:style w:type="character" w:customStyle="1" w:styleId="Char5">
    <w:name w:val="文档结构图 Char"/>
    <w:basedOn w:val="af0"/>
    <w:link w:val="aff4"/>
    <w:rsid w:val="000F2647"/>
    <w:rPr>
      <w:rFonts w:ascii="宋体"/>
      <w:kern w:val="2"/>
      <w:sz w:val="18"/>
      <w:szCs w:val="18"/>
    </w:rPr>
  </w:style>
  <w:style w:type="paragraph" w:customStyle="1" w:styleId="a7">
    <w:name w:val="附录图标号"/>
    <w:basedOn w:val="af"/>
    <w:rsid w:val="00913E56"/>
    <w:pPr>
      <w:keepNext/>
      <w:pageBreakBefore/>
      <w:widowControl/>
      <w:numPr>
        <w:numId w:val="10"/>
      </w:numPr>
      <w:spacing w:line="14" w:lineRule="exact"/>
      <w:jc w:val="center"/>
      <w:outlineLvl w:val="0"/>
    </w:pPr>
    <w:rPr>
      <w:color w:val="FFFFFF"/>
    </w:rPr>
  </w:style>
  <w:style w:type="paragraph" w:customStyle="1" w:styleId="aff5">
    <w:name w:val="附录图标题"/>
    <w:basedOn w:val="af"/>
    <w:next w:val="afb"/>
    <w:rsid w:val="00913E56"/>
    <w:pPr>
      <w:spacing w:beforeLines="50" w:afterLines="50"/>
      <w:jc w:val="center"/>
    </w:pPr>
    <w:rPr>
      <w:rFonts w:ascii="黑体" w:eastAsia="黑体"/>
      <w:szCs w:val="21"/>
    </w:rPr>
  </w:style>
  <w:style w:type="table" w:styleId="aff6">
    <w:name w:val="Table Grid"/>
    <w:basedOn w:val="af1"/>
    <w:rsid w:val="00913E56"/>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iguretitle">
    <w:name w:val="Figure title"/>
    <w:basedOn w:val="af"/>
    <w:next w:val="af"/>
    <w:rsid w:val="00624BE3"/>
    <w:pPr>
      <w:widowControl/>
      <w:suppressAutoHyphens/>
      <w:spacing w:before="220" w:after="220" w:line="230" w:lineRule="atLeast"/>
      <w:jc w:val="center"/>
    </w:pPr>
    <w:rPr>
      <w:rFonts w:ascii="Arial" w:eastAsia="MS Mincho" w:hAnsi="Arial"/>
      <w:b/>
      <w:kern w:val="0"/>
      <w:sz w:val="20"/>
      <w:szCs w:val="20"/>
      <w:lang w:val="en-GB" w:eastAsia="fr-FR"/>
    </w:rPr>
  </w:style>
  <w:style w:type="character" w:customStyle="1" w:styleId="Char1">
    <w:name w:val="段 Char"/>
    <w:link w:val="afb"/>
    <w:rsid w:val="00624BE3"/>
    <w:rPr>
      <w:rFonts w:ascii="宋体"/>
      <w:noProof/>
      <w:sz w:val="21"/>
    </w:rPr>
  </w:style>
  <w:style w:type="character" w:customStyle="1" w:styleId="Char">
    <w:name w:val="正文文本缩进 Char"/>
    <w:basedOn w:val="af0"/>
    <w:link w:val="af3"/>
    <w:rsid w:val="000C276F"/>
    <w:rPr>
      <w:rFonts w:eastAsiaTheme="minorEastAsia" w:hAnsiTheme="minorEastAsia"/>
      <w:noProof/>
      <w:sz w:val="21"/>
      <w:szCs w:val="21"/>
    </w:rPr>
  </w:style>
  <w:style w:type="paragraph" w:customStyle="1" w:styleId="aff7">
    <w:name w:val="章标题"/>
    <w:next w:val="afb"/>
    <w:rsid w:val="00AC3385"/>
    <w:pPr>
      <w:spacing w:beforeLines="100" w:afterLines="100"/>
      <w:ind w:left="726" w:hanging="363"/>
      <w:jc w:val="both"/>
      <w:outlineLvl w:val="1"/>
    </w:pPr>
    <w:rPr>
      <w:rFonts w:ascii="黑体" w:eastAsia="黑体"/>
      <w:sz w:val="21"/>
    </w:rPr>
  </w:style>
  <w:style w:type="paragraph" w:customStyle="1" w:styleId="aff8">
    <w:name w:val="二级条标题"/>
    <w:basedOn w:val="afc"/>
    <w:next w:val="afb"/>
    <w:rsid w:val="00AC3385"/>
    <w:pPr>
      <w:spacing w:beforeLines="50" w:afterLines="50"/>
      <w:jc w:val="left"/>
      <w:outlineLvl w:val="3"/>
    </w:pPr>
    <w:rPr>
      <w:szCs w:val="21"/>
    </w:rPr>
  </w:style>
  <w:style w:type="paragraph" w:customStyle="1" w:styleId="a8">
    <w:name w:val="列项——（一级）"/>
    <w:rsid w:val="00AC3385"/>
    <w:pPr>
      <w:widowControl w:val="0"/>
      <w:numPr>
        <w:numId w:val="21"/>
      </w:numPr>
      <w:jc w:val="both"/>
    </w:pPr>
    <w:rPr>
      <w:rFonts w:ascii="宋体"/>
      <w:sz w:val="21"/>
    </w:rPr>
  </w:style>
  <w:style w:type="paragraph" w:customStyle="1" w:styleId="a9">
    <w:name w:val="列项●（二级）"/>
    <w:rsid w:val="00AC3385"/>
    <w:pPr>
      <w:numPr>
        <w:ilvl w:val="1"/>
        <w:numId w:val="21"/>
      </w:numPr>
      <w:tabs>
        <w:tab w:val="left" w:pos="840"/>
      </w:tabs>
      <w:jc w:val="both"/>
    </w:pPr>
    <w:rPr>
      <w:rFonts w:ascii="宋体"/>
      <w:sz w:val="21"/>
    </w:rPr>
  </w:style>
  <w:style w:type="paragraph" w:customStyle="1" w:styleId="aff9">
    <w:name w:val="四级条标题"/>
    <w:basedOn w:val="af"/>
    <w:next w:val="afb"/>
    <w:rsid w:val="00AC3385"/>
    <w:pPr>
      <w:widowControl/>
      <w:spacing w:beforeLines="50" w:afterLines="50"/>
      <w:jc w:val="left"/>
      <w:outlineLvl w:val="5"/>
    </w:pPr>
    <w:rPr>
      <w:rFonts w:ascii="黑体" w:eastAsia="黑体"/>
      <w:kern w:val="0"/>
      <w:szCs w:val="21"/>
    </w:rPr>
  </w:style>
  <w:style w:type="paragraph" w:customStyle="1" w:styleId="affa">
    <w:name w:val="五级条标题"/>
    <w:basedOn w:val="aff9"/>
    <w:next w:val="afb"/>
    <w:rsid w:val="00AC3385"/>
    <w:pPr>
      <w:outlineLvl w:val="6"/>
    </w:pPr>
  </w:style>
  <w:style w:type="paragraph" w:customStyle="1" w:styleId="aa">
    <w:name w:val="列项◆（三级）"/>
    <w:basedOn w:val="af"/>
    <w:rsid w:val="00AC3385"/>
    <w:pPr>
      <w:numPr>
        <w:ilvl w:val="2"/>
        <w:numId w:val="21"/>
      </w:numPr>
    </w:pPr>
    <w:rPr>
      <w:rFonts w:ascii="宋体"/>
      <w:szCs w:val="21"/>
    </w:rPr>
  </w:style>
  <w:style w:type="paragraph" w:customStyle="1" w:styleId="a6">
    <w:name w:val="注：（正文）"/>
    <w:basedOn w:val="af"/>
    <w:next w:val="afb"/>
    <w:rsid w:val="00AC3385"/>
    <w:pPr>
      <w:numPr>
        <w:numId w:val="22"/>
      </w:numPr>
      <w:autoSpaceDE w:val="0"/>
      <w:autoSpaceDN w:val="0"/>
    </w:pPr>
    <w:rPr>
      <w:rFonts w:ascii="宋体"/>
      <w:kern w:val="0"/>
      <w:sz w:val="18"/>
      <w:szCs w:val="18"/>
    </w:rPr>
  </w:style>
  <w:style w:type="paragraph" w:customStyle="1" w:styleId="ae">
    <w:name w:val="注×：（正文）"/>
    <w:rsid w:val="00AC3385"/>
    <w:pPr>
      <w:numPr>
        <w:numId w:val="23"/>
      </w:numPr>
      <w:jc w:val="both"/>
    </w:pPr>
    <w:rPr>
      <w:rFonts w:ascii="宋体"/>
      <w:sz w:val="18"/>
      <w:szCs w:val="18"/>
    </w:rPr>
  </w:style>
  <w:style w:type="paragraph" w:customStyle="1" w:styleId="a">
    <w:name w:val="附录标识"/>
    <w:basedOn w:val="af"/>
    <w:rsid w:val="00182746"/>
    <w:pPr>
      <w:numPr>
        <w:numId w:val="27"/>
      </w:numPr>
    </w:pPr>
  </w:style>
  <w:style w:type="paragraph" w:customStyle="1" w:styleId="a0">
    <w:name w:val="附录章标题"/>
    <w:basedOn w:val="af"/>
    <w:rsid w:val="00182746"/>
    <w:pPr>
      <w:numPr>
        <w:ilvl w:val="1"/>
        <w:numId w:val="27"/>
      </w:numPr>
    </w:pPr>
  </w:style>
  <w:style w:type="paragraph" w:customStyle="1" w:styleId="a1">
    <w:name w:val="附录一级条标题"/>
    <w:basedOn w:val="af"/>
    <w:rsid w:val="00182746"/>
    <w:pPr>
      <w:numPr>
        <w:ilvl w:val="2"/>
        <w:numId w:val="27"/>
      </w:numPr>
    </w:pPr>
  </w:style>
  <w:style w:type="paragraph" w:customStyle="1" w:styleId="a2">
    <w:name w:val="附录二级条标题"/>
    <w:basedOn w:val="af"/>
    <w:rsid w:val="00182746"/>
    <w:pPr>
      <w:numPr>
        <w:ilvl w:val="3"/>
        <w:numId w:val="27"/>
      </w:numPr>
    </w:pPr>
  </w:style>
  <w:style w:type="paragraph" w:customStyle="1" w:styleId="a3">
    <w:name w:val="附录三级条标题"/>
    <w:basedOn w:val="af"/>
    <w:rsid w:val="00182746"/>
    <w:pPr>
      <w:numPr>
        <w:ilvl w:val="4"/>
        <w:numId w:val="27"/>
      </w:numPr>
    </w:pPr>
  </w:style>
  <w:style w:type="paragraph" w:customStyle="1" w:styleId="a4">
    <w:name w:val="附录四级条标题"/>
    <w:basedOn w:val="af"/>
    <w:rsid w:val="00182746"/>
    <w:pPr>
      <w:numPr>
        <w:ilvl w:val="5"/>
        <w:numId w:val="27"/>
      </w:numPr>
    </w:pPr>
  </w:style>
  <w:style w:type="paragraph" w:customStyle="1" w:styleId="a5">
    <w:name w:val="附录五级条标题"/>
    <w:basedOn w:val="af"/>
    <w:rsid w:val="00182746"/>
    <w:pPr>
      <w:numPr>
        <w:ilvl w:val="6"/>
        <w:numId w:val="27"/>
      </w:numPr>
    </w:pPr>
  </w:style>
  <w:style w:type="paragraph" w:customStyle="1" w:styleId="ac">
    <w:name w:val="附录表标号"/>
    <w:basedOn w:val="af"/>
    <w:next w:val="afb"/>
    <w:rsid w:val="009E305C"/>
    <w:pPr>
      <w:numPr>
        <w:numId w:val="32"/>
      </w:numPr>
      <w:tabs>
        <w:tab w:val="clear" w:pos="0"/>
      </w:tabs>
      <w:spacing w:line="14" w:lineRule="exact"/>
      <w:ind w:left="811" w:hanging="448"/>
      <w:jc w:val="center"/>
      <w:outlineLvl w:val="0"/>
    </w:pPr>
    <w:rPr>
      <w:color w:val="FFFFFF"/>
    </w:rPr>
  </w:style>
  <w:style w:type="paragraph" w:customStyle="1" w:styleId="ad">
    <w:name w:val="附录表标题"/>
    <w:basedOn w:val="af"/>
    <w:next w:val="afb"/>
    <w:rsid w:val="009E305C"/>
    <w:pPr>
      <w:numPr>
        <w:ilvl w:val="1"/>
        <w:numId w:val="32"/>
      </w:numPr>
      <w:tabs>
        <w:tab w:val="num" w:pos="180"/>
      </w:tabs>
      <w:spacing w:beforeLines="50" w:afterLines="50"/>
      <w:ind w:left="0" w:firstLine="0"/>
      <w:jc w:val="center"/>
    </w:pPr>
    <w:rPr>
      <w:rFonts w:ascii="黑体" w:eastAsia="黑体"/>
      <w:szCs w:val="21"/>
    </w:rPr>
  </w:style>
  <w:style w:type="paragraph" w:customStyle="1" w:styleId="ab">
    <w:name w:val="示例×："/>
    <w:basedOn w:val="aff7"/>
    <w:qFormat/>
    <w:rsid w:val="007B7406"/>
    <w:pPr>
      <w:numPr>
        <w:numId w:val="33"/>
      </w:numPr>
      <w:spacing w:beforeLines="0" w:afterLines="0"/>
      <w:outlineLvl w:val="9"/>
    </w:pPr>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C12EA"/>
    <w:pPr>
      <w:widowControl w:val="0"/>
      <w:jc w:val="both"/>
    </w:pPr>
    <w:rPr>
      <w:kern w:val="2"/>
      <w:sz w:val="21"/>
      <w:szCs w:val="24"/>
    </w:rPr>
  </w:style>
  <w:style w:type="paragraph" w:styleId="1">
    <w:name w:val="heading 1"/>
    <w:basedOn w:val="a0"/>
    <w:next w:val="a0"/>
    <w:qFormat/>
    <w:rsid w:val="007C12EA"/>
    <w:pPr>
      <w:keepNext/>
      <w:keepLines/>
      <w:spacing w:before="340" w:after="330" w:line="578" w:lineRule="auto"/>
      <w:outlineLvl w:val="0"/>
    </w:pPr>
    <w:rPr>
      <w:rFonts w:ascii="楷体_GB2312" w:eastAsia="楷体_GB2312"/>
      <w:b/>
      <w:bCs/>
      <w:kern w:val="44"/>
      <w:sz w:val="36"/>
      <w:szCs w:val="44"/>
    </w:rPr>
  </w:style>
  <w:style w:type="paragraph" w:styleId="2">
    <w:name w:val="heading 2"/>
    <w:basedOn w:val="a0"/>
    <w:next w:val="a0"/>
    <w:autoRedefine/>
    <w:qFormat/>
    <w:rsid w:val="00167CA4"/>
    <w:pPr>
      <w:keepNext/>
      <w:keepLines/>
      <w:numPr>
        <w:numId w:val="3"/>
      </w:numPr>
      <w:spacing w:before="120" w:line="276" w:lineRule="auto"/>
      <w:jc w:val="left"/>
      <w:outlineLvl w:val="1"/>
    </w:pPr>
    <w:rPr>
      <w:rFonts w:ascii="黑体" w:eastAsia="黑体" w:hAnsi="宋体"/>
      <w:bCs/>
      <w:sz w:val="28"/>
      <w:szCs w:val="28"/>
    </w:rPr>
  </w:style>
  <w:style w:type="paragraph" w:styleId="3">
    <w:name w:val="heading 3"/>
    <w:basedOn w:val="a0"/>
    <w:next w:val="a0"/>
    <w:autoRedefine/>
    <w:qFormat/>
    <w:rsid w:val="00D27CE9"/>
    <w:pPr>
      <w:keepNext/>
      <w:keepLines/>
      <w:spacing w:before="260"/>
      <w:outlineLvl w:val="2"/>
    </w:pPr>
    <w:rPr>
      <w:rFonts w:ascii="黑体" w:eastAsia="黑体" w:hAnsi="宋体"/>
      <w:b/>
      <w:bCs/>
      <w:sz w:val="24"/>
      <w:szCs w:val="32"/>
    </w:rPr>
  </w:style>
  <w:style w:type="paragraph" w:styleId="4">
    <w:name w:val="heading 4"/>
    <w:basedOn w:val="a0"/>
    <w:next w:val="a0"/>
    <w:autoRedefine/>
    <w:qFormat/>
    <w:rsid w:val="00DB43DD"/>
    <w:pPr>
      <w:keepNext/>
      <w:keepLines/>
      <w:spacing w:before="120" w:line="377" w:lineRule="auto"/>
      <w:outlineLvl w:val="3"/>
    </w:pPr>
    <w:rPr>
      <w:rFonts w:ascii="黑体" w:eastAsia="黑体" w:hAnsi="宋体"/>
      <w:bCs/>
      <w:sz w:val="30"/>
      <w:szCs w:val="30"/>
    </w:rPr>
  </w:style>
  <w:style w:type="paragraph" w:styleId="5">
    <w:name w:val="heading 5"/>
    <w:basedOn w:val="a0"/>
    <w:next w:val="a0"/>
    <w:qFormat/>
    <w:rsid w:val="007C12EA"/>
    <w:pPr>
      <w:keepNext/>
      <w:keepLines/>
      <w:spacing w:before="280" w:after="290" w:line="376" w:lineRule="auto"/>
      <w:outlineLvl w:val="4"/>
    </w:pPr>
    <w:rPr>
      <w:b/>
      <w:bCs/>
      <w:sz w:val="28"/>
      <w:szCs w:val="28"/>
    </w:rPr>
  </w:style>
  <w:style w:type="paragraph" w:styleId="6">
    <w:name w:val="heading 6"/>
    <w:basedOn w:val="a0"/>
    <w:next w:val="a0"/>
    <w:qFormat/>
    <w:rsid w:val="007C12EA"/>
    <w:pPr>
      <w:keepNext/>
      <w:keepLines/>
      <w:spacing w:before="240" w:after="64" w:line="320" w:lineRule="auto"/>
      <w:outlineLvl w:val="5"/>
    </w:pPr>
    <w:rPr>
      <w:rFonts w:ascii="Arial" w:eastAsia="黑体" w:hAnsi="Arial"/>
      <w:b/>
      <w:bCs/>
      <w:sz w:val="24"/>
    </w:rPr>
  </w:style>
  <w:style w:type="paragraph" w:styleId="7">
    <w:name w:val="heading 7"/>
    <w:basedOn w:val="a0"/>
    <w:next w:val="a0"/>
    <w:qFormat/>
    <w:rsid w:val="007C12EA"/>
    <w:pPr>
      <w:keepNext/>
      <w:keepLines/>
      <w:spacing w:before="240" w:after="64" w:line="320" w:lineRule="auto"/>
      <w:outlineLvl w:val="6"/>
    </w:pPr>
    <w:rPr>
      <w:b/>
      <w:bCs/>
      <w:sz w:val="24"/>
    </w:rPr>
  </w:style>
  <w:style w:type="paragraph" w:styleId="8">
    <w:name w:val="heading 8"/>
    <w:basedOn w:val="a0"/>
    <w:next w:val="a0"/>
    <w:qFormat/>
    <w:rsid w:val="007C12EA"/>
    <w:pPr>
      <w:keepNext/>
      <w:keepLines/>
      <w:spacing w:before="240" w:after="64" w:line="320" w:lineRule="auto"/>
      <w:outlineLvl w:val="7"/>
    </w:pPr>
    <w:rPr>
      <w:rFonts w:ascii="Arial" w:eastAsia="黑体" w:hAnsi="Arial"/>
      <w:sz w:val="24"/>
    </w:rPr>
  </w:style>
  <w:style w:type="paragraph" w:styleId="9">
    <w:name w:val="heading 9"/>
    <w:basedOn w:val="a0"/>
    <w:next w:val="a0"/>
    <w:qFormat/>
    <w:rsid w:val="007C12EA"/>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autoRedefine/>
    <w:rsid w:val="00F66822"/>
    <w:pPr>
      <w:spacing w:line="276" w:lineRule="auto"/>
      <w:ind w:firstLineChars="184" w:firstLine="386"/>
    </w:pPr>
    <w:rPr>
      <w:rFonts w:ascii="宋体" w:hAnsi="宋体"/>
      <w:bCs/>
      <w:szCs w:val="21"/>
    </w:rPr>
  </w:style>
  <w:style w:type="paragraph" w:customStyle="1" w:styleId="font0">
    <w:name w:val="font0"/>
    <w:basedOn w:val="a0"/>
    <w:rsid w:val="007C12EA"/>
    <w:pPr>
      <w:widowControl/>
      <w:spacing w:before="100" w:beforeAutospacing="1" w:after="100" w:afterAutospacing="1"/>
      <w:jc w:val="left"/>
    </w:pPr>
    <w:rPr>
      <w:rFonts w:ascii="宋体" w:hAnsi="宋体" w:hint="eastAsia"/>
      <w:kern w:val="0"/>
      <w:sz w:val="24"/>
    </w:rPr>
  </w:style>
  <w:style w:type="paragraph" w:customStyle="1" w:styleId="font5">
    <w:name w:val="font5"/>
    <w:basedOn w:val="a0"/>
    <w:rsid w:val="007C12EA"/>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0"/>
    <w:rsid w:val="007C12EA"/>
    <w:pPr>
      <w:widowControl/>
      <w:spacing w:before="100" w:beforeAutospacing="1" w:after="100" w:afterAutospacing="1"/>
      <w:jc w:val="left"/>
    </w:pPr>
    <w:rPr>
      <w:kern w:val="0"/>
      <w:sz w:val="24"/>
    </w:rPr>
  </w:style>
  <w:style w:type="paragraph" w:customStyle="1" w:styleId="xl24">
    <w:name w:val="xl24"/>
    <w:basedOn w:val="a0"/>
    <w:rsid w:val="007C12EA"/>
    <w:pPr>
      <w:widowControl/>
      <w:spacing w:before="100" w:beforeAutospacing="1" w:after="100" w:afterAutospacing="1"/>
      <w:jc w:val="left"/>
    </w:pPr>
    <w:rPr>
      <w:color w:val="FF00FF"/>
      <w:kern w:val="0"/>
      <w:sz w:val="24"/>
    </w:rPr>
  </w:style>
  <w:style w:type="paragraph" w:styleId="a5">
    <w:name w:val="footer"/>
    <w:basedOn w:val="a0"/>
    <w:link w:val="Char0"/>
    <w:uiPriority w:val="99"/>
    <w:rsid w:val="007C12EA"/>
    <w:pPr>
      <w:tabs>
        <w:tab w:val="center" w:pos="4153"/>
        <w:tab w:val="right" w:pos="8306"/>
      </w:tabs>
      <w:snapToGrid w:val="0"/>
      <w:jc w:val="left"/>
    </w:pPr>
    <w:rPr>
      <w:sz w:val="18"/>
      <w:szCs w:val="18"/>
    </w:rPr>
  </w:style>
  <w:style w:type="character" w:styleId="a6">
    <w:name w:val="page number"/>
    <w:basedOn w:val="a1"/>
    <w:rsid w:val="007C12EA"/>
  </w:style>
  <w:style w:type="paragraph" w:customStyle="1" w:styleId="a7">
    <w:name w:val="篇"/>
    <w:basedOn w:val="a0"/>
    <w:next w:val="a0"/>
    <w:rsid w:val="007C12EA"/>
    <w:pPr>
      <w:adjustRightInd w:val="0"/>
      <w:spacing w:line="360" w:lineRule="atLeast"/>
      <w:jc w:val="center"/>
      <w:textAlignment w:val="baseline"/>
    </w:pPr>
    <w:rPr>
      <w:rFonts w:ascii="楷体_GB2312" w:eastAsia="楷体_GB2312"/>
      <w:kern w:val="0"/>
      <w:sz w:val="28"/>
      <w:szCs w:val="20"/>
    </w:rPr>
  </w:style>
  <w:style w:type="paragraph" w:styleId="10">
    <w:name w:val="toc 1"/>
    <w:basedOn w:val="a0"/>
    <w:next w:val="a0"/>
    <w:autoRedefine/>
    <w:semiHidden/>
    <w:rsid w:val="007C12EA"/>
  </w:style>
  <w:style w:type="paragraph" w:styleId="20">
    <w:name w:val="toc 2"/>
    <w:basedOn w:val="a0"/>
    <w:next w:val="a0"/>
    <w:autoRedefine/>
    <w:semiHidden/>
    <w:rsid w:val="007C12EA"/>
    <w:pPr>
      <w:tabs>
        <w:tab w:val="right" w:leader="dot" w:pos="8296"/>
      </w:tabs>
      <w:ind w:left="420"/>
    </w:pPr>
    <w:rPr>
      <w:rFonts w:ascii="楷体_GB2312" w:eastAsia="楷体_GB2312"/>
      <w:noProof/>
      <w:sz w:val="28"/>
    </w:rPr>
  </w:style>
  <w:style w:type="paragraph" w:styleId="30">
    <w:name w:val="toc 3"/>
    <w:basedOn w:val="a0"/>
    <w:next w:val="a0"/>
    <w:autoRedefine/>
    <w:semiHidden/>
    <w:rsid w:val="007C12EA"/>
    <w:pPr>
      <w:ind w:left="840"/>
    </w:pPr>
  </w:style>
  <w:style w:type="paragraph" w:styleId="40">
    <w:name w:val="toc 4"/>
    <w:basedOn w:val="a0"/>
    <w:next w:val="a0"/>
    <w:autoRedefine/>
    <w:semiHidden/>
    <w:rsid w:val="007C12EA"/>
    <w:pPr>
      <w:ind w:left="1260"/>
    </w:pPr>
  </w:style>
  <w:style w:type="paragraph" w:styleId="50">
    <w:name w:val="toc 5"/>
    <w:basedOn w:val="a0"/>
    <w:next w:val="a0"/>
    <w:autoRedefine/>
    <w:semiHidden/>
    <w:rsid w:val="007C12EA"/>
    <w:pPr>
      <w:ind w:left="1680"/>
    </w:pPr>
  </w:style>
  <w:style w:type="paragraph" w:styleId="60">
    <w:name w:val="toc 6"/>
    <w:basedOn w:val="a0"/>
    <w:next w:val="a0"/>
    <w:autoRedefine/>
    <w:semiHidden/>
    <w:rsid w:val="007C12EA"/>
    <w:pPr>
      <w:ind w:left="2100"/>
    </w:pPr>
  </w:style>
  <w:style w:type="paragraph" w:styleId="70">
    <w:name w:val="toc 7"/>
    <w:basedOn w:val="a0"/>
    <w:next w:val="a0"/>
    <w:autoRedefine/>
    <w:semiHidden/>
    <w:rsid w:val="007C12EA"/>
    <w:pPr>
      <w:ind w:left="2520"/>
    </w:pPr>
  </w:style>
  <w:style w:type="paragraph" w:styleId="80">
    <w:name w:val="toc 8"/>
    <w:basedOn w:val="a0"/>
    <w:next w:val="a0"/>
    <w:autoRedefine/>
    <w:semiHidden/>
    <w:rsid w:val="007C12EA"/>
    <w:pPr>
      <w:ind w:left="2940"/>
    </w:pPr>
  </w:style>
  <w:style w:type="paragraph" w:styleId="90">
    <w:name w:val="toc 9"/>
    <w:basedOn w:val="a0"/>
    <w:next w:val="a0"/>
    <w:autoRedefine/>
    <w:semiHidden/>
    <w:rsid w:val="007C12EA"/>
    <w:pPr>
      <w:ind w:left="3360"/>
    </w:pPr>
  </w:style>
  <w:style w:type="paragraph" w:styleId="21">
    <w:name w:val="Body Text Indent 2"/>
    <w:basedOn w:val="a0"/>
    <w:rsid w:val="0070320C"/>
    <w:pPr>
      <w:spacing w:after="120" w:line="480" w:lineRule="auto"/>
      <w:ind w:leftChars="200" w:left="420"/>
    </w:pPr>
  </w:style>
  <w:style w:type="character" w:styleId="a8">
    <w:name w:val="Hyperlink"/>
    <w:rsid w:val="00CC29CB"/>
    <w:rPr>
      <w:color w:val="0000FF"/>
      <w:u w:val="single"/>
    </w:rPr>
  </w:style>
  <w:style w:type="paragraph" w:customStyle="1" w:styleId="a9">
    <w:name w:val="正文表标题"/>
    <w:next w:val="a0"/>
    <w:rsid w:val="00CB0DA1"/>
    <w:pPr>
      <w:tabs>
        <w:tab w:val="num" w:pos="432"/>
      </w:tabs>
      <w:ind w:left="432" w:hanging="432"/>
      <w:jc w:val="center"/>
    </w:pPr>
    <w:rPr>
      <w:rFonts w:ascii="黑体" w:eastAsia="黑体"/>
      <w:sz w:val="21"/>
    </w:rPr>
  </w:style>
  <w:style w:type="paragraph" w:styleId="aa">
    <w:name w:val="Balloon Text"/>
    <w:basedOn w:val="a0"/>
    <w:semiHidden/>
    <w:rsid w:val="006F50F7"/>
    <w:rPr>
      <w:sz w:val="18"/>
      <w:szCs w:val="18"/>
    </w:rPr>
  </w:style>
  <w:style w:type="paragraph" w:customStyle="1" w:styleId="11">
    <w:name w:val="样式1"/>
    <w:basedOn w:val="a0"/>
    <w:rsid w:val="00DE678F"/>
    <w:rPr>
      <w:rFonts w:ascii="宋体"/>
      <w:kern w:val="0"/>
      <w:sz w:val="24"/>
      <w:szCs w:val="20"/>
    </w:rPr>
  </w:style>
  <w:style w:type="paragraph" w:customStyle="1" w:styleId="ab">
    <w:name w:val="封面标准名称"/>
    <w:rsid w:val="00B23307"/>
    <w:pPr>
      <w:framePr w:w="9638" w:h="6917" w:wrap="around" w:hAnchor="margin" w:xAlign="center" w:y="5955" w:anchorLock="1"/>
      <w:widowControl w:val="0"/>
      <w:spacing w:line="680" w:lineRule="exact"/>
      <w:jc w:val="center"/>
    </w:pPr>
    <w:rPr>
      <w:rFonts w:ascii="黑体" w:eastAsia="黑体"/>
      <w:sz w:val="52"/>
    </w:rPr>
  </w:style>
  <w:style w:type="paragraph" w:customStyle="1" w:styleId="ac">
    <w:name w:val="段"/>
    <w:link w:val="Char1"/>
    <w:rsid w:val="006B5C99"/>
    <w:pPr>
      <w:autoSpaceDE w:val="0"/>
      <w:autoSpaceDN w:val="0"/>
      <w:ind w:firstLineChars="200" w:firstLine="200"/>
      <w:jc w:val="both"/>
    </w:pPr>
    <w:rPr>
      <w:rFonts w:ascii="宋体"/>
      <w:noProof/>
      <w:sz w:val="21"/>
    </w:rPr>
  </w:style>
  <w:style w:type="paragraph" w:customStyle="1" w:styleId="ad">
    <w:name w:val="一级条标题"/>
    <w:basedOn w:val="a0"/>
    <w:next w:val="ac"/>
    <w:rsid w:val="006B5C99"/>
    <w:pPr>
      <w:widowControl/>
      <w:outlineLvl w:val="2"/>
    </w:pPr>
    <w:rPr>
      <w:rFonts w:ascii="黑体" w:eastAsia="黑体"/>
      <w:kern w:val="0"/>
      <w:szCs w:val="20"/>
    </w:rPr>
  </w:style>
  <w:style w:type="paragraph" w:styleId="ae">
    <w:name w:val="List Paragraph"/>
    <w:basedOn w:val="a0"/>
    <w:uiPriority w:val="34"/>
    <w:qFormat/>
    <w:rsid w:val="006B5C99"/>
    <w:pPr>
      <w:ind w:firstLineChars="200" w:firstLine="420"/>
    </w:pPr>
    <w:rPr>
      <w:rFonts w:ascii="Calibri" w:hAnsi="Calibri"/>
      <w:szCs w:val="22"/>
    </w:rPr>
  </w:style>
  <w:style w:type="paragraph" w:styleId="af">
    <w:name w:val="Normal (Web)"/>
    <w:basedOn w:val="a0"/>
    <w:uiPriority w:val="99"/>
    <w:unhideWhenUsed/>
    <w:rsid w:val="002E7362"/>
    <w:pPr>
      <w:widowControl/>
      <w:spacing w:before="100" w:beforeAutospacing="1" w:after="100" w:afterAutospacing="1"/>
      <w:jc w:val="left"/>
    </w:pPr>
    <w:rPr>
      <w:rFonts w:ascii="宋体" w:hAnsi="宋体" w:cs="宋体"/>
      <w:kern w:val="0"/>
      <w:sz w:val="24"/>
    </w:rPr>
  </w:style>
  <w:style w:type="character" w:styleId="af0">
    <w:name w:val="annotation reference"/>
    <w:rsid w:val="001B3580"/>
    <w:rPr>
      <w:sz w:val="21"/>
      <w:szCs w:val="21"/>
    </w:rPr>
  </w:style>
  <w:style w:type="paragraph" w:styleId="af1">
    <w:name w:val="annotation text"/>
    <w:basedOn w:val="a0"/>
    <w:link w:val="Char2"/>
    <w:rsid w:val="001B3580"/>
    <w:pPr>
      <w:jc w:val="left"/>
    </w:pPr>
  </w:style>
  <w:style w:type="character" w:customStyle="1" w:styleId="Char2">
    <w:name w:val="批注文字 Char"/>
    <w:link w:val="af1"/>
    <w:rsid w:val="001B3580"/>
    <w:rPr>
      <w:kern w:val="2"/>
      <w:sz w:val="21"/>
      <w:szCs w:val="24"/>
    </w:rPr>
  </w:style>
  <w:style w:type="paragraph" w:styleId="af2">
    <w:name w:val="annotation subject"/>
    <w:basedOn w:val="af1"/>
    <w:next w:val="af1"/>
    <w:link w:val="Char3"/>
    <w:rsid w:val="001B3580"/>
    <w:rPr>
      <w:b/>
      <w:bCs/>
    </w:rPr>
  </w:style>
  <w:style w:type="character" w:customStyle="1" w:styleId="Char3">
    <w:name w:val="批注主题 Char"/>
    <w:link w:val="af2"/>
    <w:rsid w:val="001B3580"/>
    <w:rPr>
      <w:b/>
      <w:bCs/>
      <w:kern w:val="2"/>
      <w:sz w:val="21"/>
      <w:szCs w:val="24"/>
    </w:rPr>
  </w:style>
  <w:style w:type="paragraph" w:styleId="af3">
    <w:name w:val="header"/>
    <w:basedOn w:val="a0"/>
    <w:link w:val="Char4"/>
    <w:uiPriority w:val="99"/>
    <w:rsid w:val="00AB3F62"/>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f3"/>
    <w:uiPriority w:val="99"/>
    <w:rsid w:val="00AB3F62"/>
    <w:rPr>
      <w:kern w:val="2"/>
      <w:sz w:val="18"/>
      <w:szCs w:val="18"/>
    </w:rPr>
  </w:style>
  <w:style w:type="character" w:styleId="af4">
    <w:name w:val="Strong"/>
    <w:uiPriority w:val="22"/>
    <w:qFormat/>
    <w:rsid w:val="001819D5"/>
    <w:rPr>
      <w:b/>
      <w:bCs/>
    </w:rPr>
  </w:style>
  <w:style w:type="character" w:customStyle="1" w:styleId="Char0">
    <w:name w:val="页脚 Char"/>
    <w:link w:val="a5"/>
    <w:uiPriority w:val="99"/>
    <w:rsid w:val="007C4F78"/>
    <w:rPr>
      <w:kern w:val="2"/>
      <w:sz w:val="18"/>
      <w:szCs w:val="18"/>
    </w:rPr>
  </w:style>
  <w:style w:type="paragraph" w:styleId="af5">
    <w:name w:val="Document Map"/>
    <w:basedOn w:val="a0"/>
    <w:link w:val="Char5"/>
    <w:rsid w:val="000F2647"/>
    <w:rPr>
      <w:rFonts w:ascii="宋体"/>
      <w:sz w:val="18"/>
      <w:szCs w:val="18"/>
    </w:rPr>
  </w:style>
  <w:style w:type="character" w:customStyle="1" w:styleId="Char5">
    <w:name w:val="文档结构图 Char"/>
    <w:basedOn w:val="a1"/>
    <w:link w:val="af5"/>
    <w:rsid w:val="000F2647"/>
    <w:rPr>
      <w:rFonts w:ascii="宋体"/>
      <w:kern w:val="2"/>
      <w:sz w:val="18"/>
      <w:szCs w:val="18"/>
    </w:rPr>
  </w:style>
  <w:style w:type="paragraph" w:customStyle="1" w:styleId="a">
    <w:name w:val="附录图标号"/>
    <w:basedOn w:val="a0"/>
    <w:rsid w:val="00913E56"/>
    <w:pPr>
      <w:keepNext/>
      <w:pageBreakBefore/>
      <w:widowControl/>
      <w:numPr>
        <w:numId w:val="10"/>
      </w:numPr>
      <w:spacing w:line="14" w:lineRule="exact"/>
      <w:jc w:val="center"/>
      <w:outlineLvl w:val="0"/>
    </w:pPr>
    <w:rPr>
      <w:color w:val="FFFFFF"/>
    </w:rPr>
  </w:style>
  <w:style w:type="paragraph" w:customStyle="1" w:styleId="af6">
    <w:name w:val="附录图标题"/>
    <w:basedOn w:val="a0"/>
    <w:next w:val="ac"/>
    <w:rsid w:val="00913E56"/>
    <w:pPr>
      <w:spacing w:beforeLines="50" w:afterLines="50"/>
      <w:jc w:val="center"/>
    </w:pPr>
    <w:rPr>
      <w:rFonts w:ascii="黑体" w:eastAsia="黑体"/>
      <w:szCs w:val="21"/>
    </w:rPr>
  </w:style>
  <w:style w:type="table" w:styleId="af7">
    <w:name w:val="Table Grid"/>
    <w:basedOn w:val="a2"/>
    <w:rsid w:val="00913E56"/>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iguretitle">
    <w:name w:val="Figure title"/>
    <w:basedOn w:val="a0"/>
    <w:next w:val="a0"/>
    <w:rsid w:val="00624BE3"/>
    <w:pPr>
      <w:widowControl/>
      <w:suppressAutoHyphens/>
      <w:spacing w:before="220" w:after="220" w:line="230" w:lineRule="atLeast"/>
      <w:jc w:val="center"/>
    </w:pPr>
    <w:rPr>
      <w:rFonts w:ascii="Arial" w:eastAsia="MS Mincho" w:hAnsi="Arial"/>
      <w:b/>
      <w:kern w:val="0"/>
      <w:sz w:val="20"/>
      <w:szCs w:val="20"/>
      <w:lang w:val="en-GB" w:eastAsia="fr-FR"/>
    </w:rPr>
  </w:style>
  <w:style w:type="character" w:customStyle="1" w:styleId="Char1">
    <w:name w:val="段 Char"/>
    <w:link w:val="ac"/>
    <w:rsid w:val="00624BE3"/>
    <w:rPr>
      <w:rFonts w:ascii="宋体"/>
      <w:noProof/>
      <w:sz w:val="21"/>
    </w:rPr>
  </w:style>
  <w:style w:type="character" w:customStyle="1" w:styleId="Char">
    <w:name w:val="正文文本缩进 Char"/>
    <w:basedOn w:val="a1"/>
    <w:link w:val="a4"/>
    <w:rsid w:val="00633A0C"/>
    <w:rPr>
      <w:rFonts w:ascii="宋体" w:hAnsi="宋体"/>
      <w:bCs/>
      <w:kern w:val="2"/>
      <w:sz w:val="21"/>
      <w:szCs w:val="21"/>
    </w:rPr>
  </w:style>
</w:styles>
</file>

<file path=word/webSettings.xml><?xml version="1.0" encoding="utf-8"?>
<w:webSettings xmlns:r="http://schemas.openxmlformats.org/officeDocument/2006/relationships" xmlns:w="http://schemas.openxmlformats.org/wordprocessingml/2006/main">
  <w:divs>
    <w:div w:id="67001698">
      <w:bodyDiv w:val="1"/>
      <w:marLeft w:val="0"/>
      <w:marRight w:val="0"/>
      <w:marTop w:val="0"/>
      <w:marBottom w:val="0"/>
      <w:divBdr>
        <w:top w:val="none" w:sz="0" w:space="0" w:color="auto"/>
        <w:left w:val="none" w:sz="0" w:space="0" w:color="auto"/>
        <w:bottom w:val="none" w:sz="0" w:space="0" w:color="auto"/>
        <w:right w:val="none" w:sz="0" w:space="0" w:color="auto"/>
      </w:divBdr>
    </w:div>
    <w:div w:id="141972572">
      <w:bodyDiv w:val="1"/>
      <w:marLeft w:val="0"/>
      <w:marRight w:val="0"/>
      <w:marTop w:val="0"/>
      <w:marBottom w:val="0"/>
      <w:divBdr>
        <w:top w:val="none" w:sz="0" w:space="0" w:color="auto"/>
        <w:left w:val="none" w:sz="0" w:space="0" w:color="auto"/>
        <w:bottom w:val="none" w:sz="0" w:space="0" w:color="auto"/>
        <w:right w:val="none" w:sz="0" w:space="0" w:color="auto"/>
      </w:divBdr>
    </w:div>
    <w:div w:id="223417914">
      <w:bodyDiv w:val="1"/>
      <w:marLeft w:val="0"/>
      <w:marRight w:val="0"/>
      <w:marTop w:val="0"/>
      <w:marBottom w:val="0"/>
      <w:divBdr>
        <w:top w:val="none" w:sz="0" w:space="0" w:color="auto"/>
        <w:left w:val="none" w:sz="0" w:space="0" w:color="auto"/>
        <w:bottom w:val="none" w:sz="0" w:space="0" w:color="auto"/>
        <w:right w:val="none" w:sz="0" w:space="0" w:color="auto"/>
      </w:divBdr>
    </w:div>
    <w:div w:id="343629412">
      <w:bodyDiv w:val="1"/>
      <w:marLeft w:val="0"/>
      <w:marRight w:val="0"/>
      <w:marTop w:val="0"/>
      <w:marBottom w:val="0"/>
      <w:divBdr>
        <w:top w:val="none" w:sz="0" w:space="0" w:color="auto"/>
        <w:left w:val="none" w:sz="0" w:space="0" w:color="auto"/>
        <w:bottom w:val="none" w:sz="0" w:space="0" w:color="auto"/>
        <w:right w:val="none" w:sz="0" w:space="0" w:color="auto"/>
      </w:divBdr>
    </w:div>
    <w:div w:id="533805745">
      <w:bodyDiv w:val="1"/>
      <w:marLeft w:val="0"/>
      <w:marRight w:val="0"/>
      <w:marTop w:val="0"/>
      <w:marBottom w:val="0"/>
      <w:divBdr>
        <w:top w:val="none" w:sz="0" w:space="0" w:color="auto"/>
        <w:left w:val="none" w:sz="0" w:space="0" w:color="auto"/>
        <w:bottom w:val="none" w:sz="0" w:space="0" w:color="auto"/>
        <w:right w:val="none" w:sz="0" w:space="0" w:color="auto"/>
      </w:divBdr>
    </w:div>
    <w:div w:id="627973127">
      <w:bodyDiv w:val="1"/>
      <w:marLeft w:val="0"/>
      <w:marRight w:val="0"/>
      <w:marTop w:val="0"/>
      <w:marBottom w:val="0"/>
      <w:divBdr>
        <w:top w:val="none" w:sz="0" w:space="0" w:color="auto"/>
        <w:left w:val="none" w:sz="0" w:space="0" w:color="auto"/>
        <w:bottom w:val="none" w:sz="0" w:space="0" w:color="auto"/>
        <w:right w:val="none" w:sz="0" w:space="0" w:color="auto"/>
      </w:divBdr>
    </w:div>
    <w:div w:id="652179358">
      <w:bodyDiv w:val="1"/>
      <w:marLeft w:val="0"/>
      <w:marRight w:val="0"/>
      <w:marTop w:val="0"/>
      <w:marBottom w:val="0"/>
      <w:divBdr>
        <w:top w:val="none" w:sz="0" w:space="0" w:color="auto"/>
        <w:left w:val="none" w:sz="0" w:space="0" w:color="auto"/>
        <w:bottom w:val="none" w:sz="0" w:space="0" w:color="auto"/>
        <w:right w:val="none" w:sz="0" w:space="0" w:color="auto"/>
      </w:divBdr>
    </w:div>
    <w:div w:id="861163629">
      <w:bodyDiv w:val="1"/>
      <w:marLeft w:val="0"/>
      <w:marRight w:val="0"/>
      <w:marTop w:val="0"/>
      <w:marBottom w:val="0"/>
      <w:divBdr>
        <w:top w:val="none" w:sz="0" w:space="0" w:color="auto"/>
        <w:left w:val="none" w:sz="0" w:space="0" w:color="auto"/>
        <w:bottom w:val="none" w:sz="0" w:space="0" w:color="auto"/>
        <w:right w:val="none" w:sz="0" w:space="0" w:color="auto"/>
      </w:divBdr>
    </w:div>
    <w:div w:id="998459288">
      <w:bodyDiv w:val="1"/>
      <w:marLeft w:val="0"/>
      <w:marRight w:val="0"/>
      <w:marTop w:val="0"/>
      <w:marBottom w:val="0"/>
      <w:divBdr>
        <w:top w:val="none" w:sz="0" w:space="0" w:color="auto"/>
        <w:left w:val="none" w:sz="0" w:space="0" w:color="auto"/>
        <w:bottom w:val="none" w:sz="0" w:space="0" w:color="auto"/>
        <w:right w:val="none" w:sz="0" w:space="0" w:color="auto"/>
      </w:divBdr>
    </w:div>
    <w:div w:id="1377925570">
      <w:bodyDiv w:val="1"/>
      <w:marLeft w:val="0"/>
      <w:marRight w:val="0"/>
      <w:marTop w:val="0"/>
      <w:marBottom w:val="0"/>
      <w:divBdr>
        <w:top w:val="none" w:sz="0" w:space="0" w:color="auto"/>
        <w:left w:val="none" w:sz="0" w:space="0" w:color="auto"/>
        <w:bottom w:val="none" w:sz="0" w:space="0" w:color="auto"/>
        <w:right w:val="none" w:sz="0" w:space="0" w:color="auto"/>
      </w:divBdr>
    </w:div>
    <w:div w:id="1483619820">
      <w:bodyDiv w:val="1"/>
      <w:marLeft w:val="0"/>
      <w:marRight w:val="0"/>
      <w:marTop w:val="0"/>
      <w:marBottom w:val="0"/>
      <w:divBdr>
        <w:top w:val="none" w:sz="0" w:space="0" w:color="auto"/>
        <w:left w:val="none" w:sz="0" w:space="0" w:color="auto"/>
        <w:bottom w:val="none" w:sz="0" w:space="0" w:color="auto"/>
        <w:right w:val="none" w:sz="0" w:space="0" w:color="auto"/>
      </w:divBdr>
    </w:div>
    <w:div w:id="1495872135">
      <w:bodyDiv w:val="1"/>
      <w:marLeft w:val="0"/>
      <w:marRight w:val="0"/>
      <w:marTop w:val="0"/>
      <w:marBottom w:val="0"/>
      <w:divBdr>
        <w:top w:val="none" w:sz="0" w:space="0" w:color="auto"/>
        <w:left w:val="none" w:sz="0" w:space="0" w:color="auto"/>
        <w:bottom w:val="none" w:sz="0" w:space="0" w:color="auto"/>
        <w:right w:val="none" w:sz="0" w:space="0" w:color="auto"/>
      </w:divBdr>
    </w:div>
    <w:div w:id="1598096691">
      <w:bodyDiv w:val="1"/>
      <w:marLeft w:val="0"/>
      <w:marRight w:val="0"/>
      <w:marTop w:val="0"/>
      <w:marBottom w:val="0"/>
      <w:divBdr>
        <w:top w:val="none" w:sz="0" w:space="0" w:color="auto"/>
        <w:left w:val="none" w:sz="0" w:space="0" w:color="auto"/>
        <w:bottom w:val="none" w:sz="0" w:space="0" w:color="auto"/>
        <w:right w:val="none" w:sz="0" w:space="0" w:color="auto"/>
      </w:divBdr>
    </w:div>
    <w:div w:id="1901937049">
      <w:bodyDiv w:val="1"/>
      <w:marLeft w:val="0"/>
      <w:marRight w:val="0"/>
      <w:marTop w:val="0"/>
      <w:marBottom w:val="0"/>
      <w:divBdr>
        <w:top w:val="none" w:sz="0" w:space="0" w:color="auto"/>
        <w:left w:val="none" w:sz="0" w:space="0" w:color="auto"/>
        <w:bottom w:val="none" w:sz="0" w:space="0" w:color="auto"/>
        <w:right w:val="none" w:sz="0" w:space="0" w:color="auto"/>
      </w:divBdr>
    </w:div>
    <w:div w:id="1917393021">
      <w:bodyDiv w:val="1"/>
      <w:marLeft w:val="0"/>
      <w:marRight w:val="0"/>
      <w:marTop w:val="0"/>
      <w:marBottom w:val="0"/>
      <w:divBdr>
        <w:top w:val="none" w:sz="0" w:space="0" w:color="auto"/>
        <w:left w:val="none" w:sz="0" w:space="0" w:color="auto"/>
        <w:bottom w:val="none" w:sz="0" w:space="0" w:color="auto"/>
        <w:right w:val="none" w:sz="0" w:space="0" w:color="auto"/>
      </w:divBdr>
    </w:div>
    <w:div w:id="195100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chart" Target="charts/chart2.xml"/><Relationship Id="rId19" Type="http://schemas.openxmlformats.org/officeDocument/2006/relationships/image" Target="media/image3.wmf"/><Relationship Id="rId31" Type="http://schemas.openxmlformats.org/officeDocument/2006/relationships/image" Target="media/image9.wmf"/><Relationship Id="rId44"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C:\Documents%20and%20Settings\hp\&#26700;&#38754;\&#25289;&#20280;&#21644;&#31881;&#36136;&#25805;&#20316;&#35828;&#26126;\&#31881;&#36136;&#25289;&#20280;&#22788;&#29702;&#32467;&#26524;\&#25289;&#20280;&#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4933839011750383"/>
          <c:y val="5.1400554097404488E-2"/>
          <c:w val="0.65705760464152696"/>
          <c:h val="0.69774952117471933"/>
        </c:manualLayout>
      </c:layout>
      <c:scatterChart>
        <c:scatterStyle val="lineMarker"/>
        <c:ser>
          <c:idx val="0"/>
          <c:order val="0"/>
          <c:tx>
            <c:strRef>
              <c:f>拉伸曲线面积!$D$272</c:f>
              <c:strCache>
                <c:ptCount val="1"/>
                <c:pt idx="0">
                  <c:v>重复性标准偏差，Sr</c:v>
                </c:pt>
              </c:strCache>
            </c:strRef>
          </c:tx>
          <c:spPr>
            <a:ln w="28575">
              <a:noFill/>
            </a:ln>
          </c:spPr>
          <c:trendline>
            <c:spPr>
              <a:ln w="12700">
                <a:solidFill>
                  <a:schemeClr val="accent1"/>
                </a:solidFill>
              </a:ln>
            </c:spPr>
            <c:trendlineType val="linear"/>
            <c:dispRSqr val="1"/>
            <c:dispEq val="1"/>
            <c:trendlineLbl>
              <c:layout>
                <c:manualLayout>
                  <c:x val="4.9583610661107586E-2"/>
                  <c:y val="0.14651663474498144"/>
                </c:manualLayout>
              </c:layout>
              <c:tx>
                <c:rich>
                  <a:bodyPr/>
                  <a:lstStyle/>
                  <a:p>
                    <a:pPr>
                      <a:defRPr/>
                    </a:pPr>
                    <a:r>
                      <a:rPr lang="en-US" altLang="en-US" sz="1050" baseline="0"/>
                      <a:t>S</a:t>
                    </a:r>
                    <a:r>
                      <a:rPr lang="en-US" altLang="en-US" sz="1050" baseline="-25000"/>
                      <a:t>r</a:t>
                    </a:r>
                    <a:r>
                      <a:rPr lang="en-US" altLang="en-US" sz="1050" baseline="0"/>
                      <a:t>= 0.062x - 0.202
R² = 0.875</a:t>
                    </a:r>
                    <a:endParaRPr lang="en-US" altLang="en-US" sz="1050"/>
                  </a:p>
                </c:rich>
              </c:tx>
              <c:numFmt formatCode="General" sourceLinked="0"/>
            </c:trendlineLbl>
          </c:trendline>
          <c:xVal>
            <c:numRef>
              <c:f>拉伸曲线面积!$E$271:$K$271</c:f>
              <c:numCache>
                <c:formatCode>0.0_ </c:formatCode>
                <c:ptCount val="7"/>
                <c:pt idx="0">
                  <c:v>106.5</c:v>
                </c:pt>
                <c:pt idx="1">
                  <c:v>106.68199999999999</c:v>
                </c:pt>
                <c:pt idx="2">
                  <c:v>66.400000000000006</c:v>
                </c:pt>
                <c:pt idx="3">
                  <c:v>56.227000000000011</c:v>
                </c:pt>
                <c:pt idx="4">
                  <c:v>74.900000000000006</c:v>
                </c:pt>
                <c:pt idx="5">
                  <c:v>80</c:v>
                </c:pt>
                <c:pt idx="6">
                  <c:v>15.9</c:v>
                </c:pt>
              </c:numCache>
            </c:numRef>
          </c:xVal>
          <c:yVal>
            <c:numRef>
              <c:f>拉伸曲线面积!$E$272:$K$272</c:f>
              <c:numCache>
                <c:formatCode>0.00_ </c:formatCode>
                <c:ptCount val="7"/>
                <c:pt idx="0">
                  <c:v>6.1101009266077799</c:v>
                </c:pt>
                <c:pt idx="1">
                  <c:v>7.0935309838036114</c:v>
                </c:pt>
                <c:pt idx="2">
                  <c:v>4.5552167895721514</c:v>
                </c:pt>
                <c:pt idx="3">
                  <c:v>1.8708286933869698</c:v>
                </c:pt>
                <c:pt idx="4">
                  <c:v>4.344536799245688</c:v>
                </c:pt>
                <c:pt idx="5">
                  <c:v>4.8757283838137795</c:v>
                </c:pt>
                <c:pt idx="6">
                  <c:v>1.3314380468978917</c:v>
                </c:pt>
              </c:numCache>
            </c:numRef>
          </c:yVal>
        </c:ser>
        <c:ser>
          <c:idx val="1"/>
          <c:order val="1"/>
          <c:tx>
            <c:strRef>
              <c:f>拉伸曲线面积!$D$273</c:f>
              <c:strCache>
                <c:ptCount val="1"/>
                <c:pt idx="0">
                  <c:v>再现性标准偏差，SR</c:v>
                </c:pt>
              </c:strCache>
            </c:strRef>
          </c:tx>
          <c:spPr>
            <a:ln w="28575">
              <a:noFill/>
            </a:ln>
          </c:spPr>
          <c:trendline>
            <c:spPr>
              <a:ln w="12700">
                <a:solidFill>
                  <a:srgbClr val="C00000"/>
                </a:solidFill>
              </a:ln>
            </c:spPr>
            <c:trendlineType val="linear"/>
            <c:dispRSqr val="1"/>
            <c:dispEq val="1"/>
            <c:trendlineLbl>
              <c:layout>
                <c:manualLayout>
                  <c:x val="-1.0490985277558023E-2"/>
                  <c:y val="-1.1913173015535275E-2"/>
                </c:manualLayout>
              </c:layout>
              <c:tx>
                <c:rich>
                  <a:bodyPr/>
                  <a:lstStyle/>
                  <a:p>
                    <a:pPr>
                      <a:defRPr/>
                    </a:pPr>
                    <a:r>
                      <a:rPr lang="en-US" altLang="en-US" sz="1050" baseline="0"/>
                      <a:t>S</a:t>
                    </a:r>
                    <a:r>
                      <a:rPr lang="en-US" altLang="en-US" sz="1050" baseline="-25000"/>
                      <a:t>R</a:t>
                    </a:r>
                    <a:r>
                      <a:rPr lang="en-US" altLang="en-US" sz="1050" baseline="0"/>
                      <a:t> = 0.119x + 2.013
R² = 0.908</a:t>
                    </a:r>
                    <a:endParaRPr lang="en-US" altLang="en-US" sz="1050"/>
                  </a:p>
                </c:rich>
              </c:tx>
              <c:numFmt formatCode="General" sourceLinked="0"/>
            </c:trendlineLbl>
          </c:trendline>
          <c:xVal>
            <c:numRef>
              <c:f>拉伸曲线面积!$E$271:$K$271</c:f>
              <c:numCache>
                <c:formatCode>0.0_ </c:formatCode>
                <c:ptCount val="7"/>
                <c:pt idx="0">
                  <c:v>106.5</c:v>
                </c:pt>
                <c:pt idx="1">
                  <c:v>106.68199999999999</c:v>
                </c:pt>
                <c:pt idx="2">
                  <c:v>66.400000000000006</c:v>
                </c:pt>
                <c:pt idx="3">
                  <c:v>56.227000000000011</c:v>
                </c:pt>
                <c:pt idx="4">
                  <c:v>74.900000000000006</c:v>
                </c:pt>
                <c:pt idx="5">
                  <c:v>80</c:v>
                </c:pt>
                <c:pt idx="6">
                  <c:v>15.9</c:v>
                </c:pt>
              </c:numCache>
            </c:numRef>
          </c:xVal>
          <c:yVal>
            <c:numRef>
              <c:f>拉伸曲线面积!$E$273:$K$273</c:f>
              <c:numCache>
                <c:formatCode>0.00_ </c:formatCode>
                <c:ptCount val="7"/>
                <c:pt idx="0">
                  <c:v>15.676657033869695</c:v>
                </c:pt>
                <c:pt idx="1">
                  <c:v>15.343491365159602</c:v>
                </c:pt>
                <c:pt idx="2">
                  <c:v>10.709136569332102</c:v>
                </c:pt>
                <c:pt idx="3">
                  <c:v>9.4349447172827574</c:v>
                </c:pt>
                <c:pt idx="4">
                  <c:v>8.6543473048362962</c:v>
                </c:pt>
                <c:pt idx="5">
                  <c:v>10.693881003129356</c:v>
                </c:pt>
                <c:pt idx="6">
                  <c:v>4.2942879608741995</c:v>
                </c:pt>
              </c:numCache>
            </c:numRef>
          </c:yVal>
        </c:ser>
        <c:axId val="422735872"/>
        <c:axId val="422737408"/>
      </c:scatterChart>
      <c:valAx>
        <c:axId val="422735872"/>
        <c:scaling>
          <c:orientation val="minMax"/>
        </c:scaling>
        <c:axPos val="b"/>
        <c:numFmt formatCode="0.0_ " sourceLinked="1"/>
        <c:tickLblPos val="nextTo"/>
        <c:crossAx val="422737408"/>
        <c:crosses val="autoZero"/>
        <c:crossBetween val="midCat"/>
        <c:majorUnit val="25"/>
      </c:valAx>
      <c:valAx>
        <c:axId val="422737408"/>
        <c:scaling>
          <c:orientation val="minMax"/>
        </c:scaling>
        <c:axPos val="l"/>
        <c:numFmt formatCode="0.00_ " sourceLinked="1"/>
        <c:tickLblPos val="nextTo"/>
        <c:crossAx val="422735872"/>
        <c:crosses val="autoZero"/>
        <c:crossBetween val="midCat"/>
      </c:valAx>
    </c:plotArea>
    <c:legend>
      <c:legendPos val="r"/>
      <c:legendEntry>
        <c:idx val="2"/>
        <c:delete val="1"/>
      </c:legendEntry>
      <c:legendEntry>
        <c:idx val="3"/>
        <c:delete val="1"/>
      </c:legendEntry>
      <c:layout>
        <c:manualLayout>
          <c:xMode val="edge"/>
          <c:yMode val="edge"/>
          <c:x val="0.18393148224892975"/>
          <c:y val="0.91653295027310777"/>
          <c:w val="0.53145914176995679"/>
          <c:h val="8.0472440944881998E-2"/>
        </c:manualLayout>
      </c:layout>
    </c:legend>
    <c:plotVisOnly val="1"/>
  </c:chart>
  <c:spPr>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321955218414291"/>
          <c:y val="4.7752772838879139E-2"/>
          <c:w val="0.71072577990637664"/>
          <c:h val="0.71792092117517714"/>
        </c:manualLayout>
      </c:layout>
      <c:scatterChart>
        <c:scatterStyle val="lineMarker"/>
        <c:ser>
          <c:idx val="0"/>
          <c:order val="0"/>
          <c:tx>
            <c:strRef>
              <c:f>恒定变型拉伸阻力!$C$270</c:f>
              <c:strCache>
                <c:ptCount val="1"/>
                <c:pt idx="0">
                  <c:v>重复性标准偏差，Sr</c:v>
                </c:pt>
              </c:strCache>
            </c:strRef>
          </c:tx>
          <c:spPr>
            <a:ln w="28575">
              <a:noFill/>
            </a:ln>
          </c:spPr>
          <c:trendline>
            <c:spPr>
              <a:ln w="12700">
                <a:solidFill>
                  <a:srgbClr val="0070C0"/>
                </a:solidFill>
              </a:ln>
            </c:spPr>
            <c:trendlineType val="linear"/>
            <c:dispRSqr val="1"/>
            <c:dispEq val="1"/>
            <c:trendlineLbl>
              <c:layout>
                <c:manualLayout>
                  <c:x val="1.9912709627673372E-2"/>
                  <c:y val="0.11732215731098129"/>
                </c:manualLayout>
              </c:layout>
              <c:tx>
                <c:rich>
                  <a:bodyPr/>
                  <a:lstStyle/>
                  <a:p>
                    <a:pPr>
                      <a:defRPr/>
                    </a:pPr>
                    <a:r>
                      <a:rPr lang="en-US" altLang="en-US" sz="1050" baseline="0"/>
                      <a:t>S</a:t>
                    </a:r>
                    <a:r>
                      <a:rPr lang="en-US" altLang="zh-CN" sz="1050" baseline="-25000"/>
                      <a:t>r</a:t>
                    </a:r>
                    <a:r>
                      <a:rPr lang="en-US" altLang="en-US" sz="1050" baseline="0"/>
                      <a:t>= 0.046x - 0.034
R² = 0.838</a:t>
                    </a:r>
                    <a:endParaRPr lang="en-US" altLang="en-US" sz="1050"/>
                  </a:p>
                </c:rich>
              </c:tx>
              <c:numFmt formatCode="General" sourceLinked="0"/>
            </c:trendlineLbl>
          </c:trendline>
          <c:xVal>
            <c:numRef>
              <c:f>恒定变型拉伸阻力!$D$269:$J$269</c:f>
              <c:numCache>
                <c:formatCode>0.0_ </c:formatCode>
                <c:ptCount val="7"/>
                <c:pt idx="0">
                  <c:v>353.625</c:v>
                </c:pt>
                <c:pt idx="1">
                  <c:v>465.54500000000002</c:v>
                </c:pt>
                <c:pt idx="2">
                  <c:v>297.3</c:v>
                </c:pt>
                <c:pt idx="3">
                  <c:v>271.55</c:v>
                </c:pt>
                <c:pt idx="4">
                  <c:v>395.8</c:v>
                </c:pt>
                <c:pt idx="5">
                  <c:v>341.7</c:v>
                </c:pt>
                <c:pt idx="6">
                  <c:v>96.5</c:v>
                </c:pt>
              </c:numCache>
            </c:numRef>
          </c:xVal>
          <c:yVal>
            <c:numRef>
              <c:f>恒定变型拉伸阻力!$D$270:$J$270</c:f>
              <c:numCache>
                <c:formatCode>0.00_ </c:formatCode>
                <c:ptCount val="7"/>
                <c:pt idx="0">
                  <c:v>13.85490286264517</c:v>
                </c:pt>
                <c:pt idx="1">
                  <c:v>23.019754362483791</c:v>
                </c:pt>
                <c:pt idx="2">
                  <c:v>12.699319953159984</c:v>
                </c:pt>
                <c:pt idx="3">
                  <c:v>17.336377937735428</c:v>
                </c:pt>
                <c:pt idx="4">
                  <c:v>18.777202489543889</c:v>
                </c:pt>
                <c:pt idx="5">
                  <c:v>14.450542613278657</c:v>
                </c:pt>
                <c:pt idx="6">
                  <c:v>3.9196474795109246</c:v>
                </c:pt>
              </c:numCache>
            </c:numRef>
          </c:yVal>
        </c:ser>
        <c:ser>
          <c:idx val="1"/>
          <c:order val="1"/>
          <c:tx>
            <c:strRef>
              <c:f>恒定变型拉伸阻力!$C$271</c:f>
              <c:strCache>
                <c:ptCount val="1"/>
                <c:pt idx="0">
                  <c:v>再现性标准偏差，SR</c:v>
                </c:pt>
              </c:strCache>
            </c:strRef>
          </c:tx>
          <c:spPr>
            <a:ln w="28575">
              <a:noFill/>
            </a:ln>
          </c:spPr>
          <c:trendline>
            <c:spPr>
              <a:ln w="12700">
                <a:solidFill>
                  <a:srgbClr val="C00000"/>
                </a:solidFill>
              </a:ln>
            </c:spPr>
            <c:trendlineType val="linear"/>
            <c:dispRSqr val="1"/>
            <c:dispEq val="1"/>
            <c:trendlineLbl>
              <c:layout>
                <c:manualLayout>
                  <c:x val="-3.651092052449264E-3"/>
                  <c:y val="-1.0163406993480661E-3"/>
                </c:manualLayout>
              </c:layout>
              <c:tx>
                <c:rich>
                  <a:bodyPr/>
                  <a:lstStyle/>
                  <a:p>
                    <a:pPr>
                      <a:defRPr/>
                    </a:pPr>
                    <a:r>
                      <a:rPr lang="en-US" altLang="en-US" sz="1050" baseline="0"/>
                      <a:t>S</a:t>
                    </a:r>
                    <a:r>
                      <a:rPr lang="en-US" altLang="en-US" sz="1050" baseline="-25000"/>
                      <a:t>R</a:t>
                    </a:r>
                    <a:r>
                      <a:rPr lang="en-US" altLang="en-US" sz="1050" baseline="0"/>
                      <a:t> = 0.129x - 2.671
R² = 0.580</a:t>
                    </a:r>
                    <a:endParaRPr lang="en-US" altLang="en-US" sz="1050"/>
                  </a:p>
                </c:rich>
              </c:tx>
              <c:numFmt formatCode="General" sourceLinked="0"/>
            </c:trendlineLbl>
          </c:trendline>
          <c:xVal>
            <c:numRef>
              <c:f>恒定变型拉伸阻力!$D$269:$J$269</c:f>
              <c:numCache>
                <c:formatCode>0.0_ </c:formatCode>
                <c:ptCount val="7"/>
                <c:pt idx="0">
                  <c:v>353.625</c:v>
                </c:pt>
                <c:pt idx="1">
                  <c:v>465.54500000000002</c:v>
                </c:pt>
                <c:pt idx="2">
                  <c:v>297.3</c:v>
                </c:pt>
                <c:pt idx="3">
                  <c:v>271.55</c:v>
                </c:pt>
                <c:pt idx="4">
                  <c:v>395.8</c:v>
                </c:pt>
                <c:pt idx="5">
                  <c:v>341.7</c:v>
                </c:pt>
                <c:pt idx="6">
                  <c:v>96.5</c:v>
                </c:pt>
              </c:numCache>
            </c:numRef>
          </c:xVal>
          <c:yVal>
            <c:numRef>
              <c:f>恒定变型拉伸阻力!$D$271:$J$271</c:f>
              <c:numCache>
                <c:formatCode>0.00_ </c:formatCode>
                <c:ptCount val="7"/>
                <c:pt idx="0">
                  <c:v>40.857661274826789</c:v>
                </c:pt>
                <c:pt idx="1">
                  <c:v>78.332479041118532</c:v>
                </c:pt>
                <c:pt idx="2">
                  <c:v>33.665331506678314</c:v>
                </c:pt>
                <c:pt idx="3">
                  <c:v>16.435733428518887</c:v>
                </c:pt>
                <c:pt idx="4">
                  <c:v>39.534746895878982</c:v>
                </c:pt>
                <c:pt idx="5">
                  <c:v>36.525022556150113</c:v>
                </c:pt>
                <c:pt idx="6">
                  <c:v>23.192769249370489</c:v>
                </c:pt>
              </c:numCache>
            </c:numRef>
          </c:yVal>
        </c:ser>
        <c:axId val="440237440"/>
        <c:axId val="440422400"/>
      </c:scatterChart>
      <c:valAx>
        <c:axId val="440237440"/>
        <c:scaling>
          <c:orientation val="minMax"/>
          <c:min val="50"/>
        </c:scaling>
        <c:axPos val="b"/>
        <c:numFmt formatCode="0.0_ " sourceLinked="1"/>
        <c:tickLblPos val="nextTo"/>
        <c:crossAx val="440422400"/>
        <c:crosses val="autoZero"/>
        <c:crossBetween val="midCat"/>
        <c:majorUnit val="50"/>
      </c:valAx>
      <c:valAx>
        <c:axId val="440422400"/>
        <c:scaling>
          <c:orientation val="minMax"/>
          <c:max val="80"/>
        </c:scaling>
        <c:axPos val="l"/>
        <c:numFmt formatCode="0.00_ " sourceLinked="1"/>
        <c:tickLblPos val="nextTo"/>
        <c:crossAx val="440237440"/>
        <c:crosses val="autoZero"/>
        <c:crossBetween val="midCat"/>
        <c:majorUnit val="10"/>
      </c:valAx>
    </c:plotArea>
    <c:legend>
      <c:legendPos val="r"/>
      <c:legendEntry>
        <c:idx val="2"/>
        <c:delete val="1"/>
      </c:legendEntry>
      <c:legendEntry>
        <c:idx val="3"/>
        <c:delete val="1"/>
      </c:legendEntry>
      <c:layout>
        <c:manualLayout>
          <c:xMode val="edge"/>
          <c:yMode val="edge"/>
          <c:x val="0.17320850284652081"/>
          <c:y val="0.91649106764880306"/>
          <c:w val="0.57511045933869553"/>
          <c:h val="8.3146896960460806E-2"/>
        </c:manualLayout>
      </c:layout>
    </c:legend>
    <c:plotVisOnly val="1"/>
  </c:chart>
  <c:spPr>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4033309972379121"/>
          <c:y val="3.8775389726175433E-2"/>
          <c:w val="0.67373404240700441"/>
          <c:h val="0.72285389326334304"/>
        </c:manualLayout>
      </c:layout>
      <c:scatterChart>
        <c:scatterStyle val="lineMarker"/>
        <c:ser>
          <c:idx val="0"/>
          <c:order val="0"/>
          <c:tx>
            <c:strRef>
              <c:f>最大拉伸阻力!$D$272</c:f>
              <c:strCache>
                <c:ptCount val="1"/>
                <c:pt idx="0">
                  <c:v>重复性标准偏差，Sr</c:v>
                </c:pt>
              </c:strCache>
            </c:strRef>
          </c:tx>
          <c:spPr>
            <a:ln w="28575">
              <a:noFill/>
            </a:ln>
          </c:spPr>
          <c:trendline>
            <c:spPr>
              <a:ln>
                <a:solidFill>
                  <a:srgbClr val="0070C0"/>
                </a:solidFill>
              </a:ln>
            </c:spPr>
            <c:trendlineType val="linear"/>
            <c:dispRSqr val="1"/>
            <c:dispEq val="1"/>
            <c:trendlineLbl>
              <c:layout>
                <c:manualLayout>
                  <c:x val="0.14609767043368282"/>
                  <c:y val="-5.4414633356015943E-2"/>
                </c:manualLayout>
              </c:layout>
              <c:tx>
                <c:rich>
                  <a:bodyPr/>
                  <a:lstStyle/>
                  <a:p>
                    <a:pPr>
                      <a:defRPr/>
                    </a:pPr>
                    <a:r>
                      <a:rPr lang="en-US" altLang="en-US" sz="1050" baseline="0"/>
                      <a:t>Sr= 0.030x + 3.776
R² = 0.605</a:t>
                    </a:r>
                    <a:endParaRPr lang="en-US" altLang="en-US" sz="1050"/>
                  </a:p>
                </c:rich>
              </c:tx>
              <c:numFmt formatCode="General" sourceLinked="0"/>
            </c:trendlineLbl>
          </c:trendline>
          <c:xVal>
            <c:numRef>
              <c:f>最大拉伸阻力!$E$271:$K$271</c:f>
              <c:numCache>
                <c:formatCode>0.0_ </c:formatCode>
                <c:ptCount val="7"/>
                <c:pt idx="0">
                  <c:v>518.95799999999929</c:v>
                </c:pt>
                <c:pt idx="1">
                  <c:v>620.22699999999998</c:v>
                </c:pt>
                <c:pt idx="2">
                  <c:v>358.2</c:v>
                </c:pt>
                <c:pt idx="3">
                  <c:v>318.31799999999993</c:v>
                </c:pt>
                <c:pt idx="4">
                  <c:v>464.7</c:v>
                </c:pt>
                <c:pt idx="5">
                  <c:v>432.1</c:v>
                </c:pt>
                <c:pt idx="6">
                  <c:v>112.3</c:v>
                </c:pt>
              </c:numCache>
            </c:numRef>
          </c:xVal>
          <c:yVal>
            <c:numRef>
              <c:f>最大拉伸阻力!$E$272:$K$272</c:f>
              <c:numCache>
                <c:formatCode>0.00_ </c:formatCode>
                <c:ptCount val="7"/>
                <c:pt idx="0">
                  <c:v>23.229829960634667</c:v>
                </c:pt>
                <c:pt idx="1">
                  <c:v>27.18204621369841</c:v>
                </c:pt>
                <c:pt idx="2">
                  <c:v>16.663787630122311</c:v>
                </c:pt>
                <c:pt idx="3">
                  <c:v>12.37850042320445</c:v>
                </c:pt>
                <c:pt idx="4">
                  <c:v>21.433035249352809</c:v>
                </c:pt>
                <c:pt idx="5">
                  <c:v>19.3801679324744</c:v>
                </c:pt>
                <c:pt idx="6">
                  <c:v>4.2319133862935914</c:v>
                </c:pt>
              </c:numCache>
            </c:numRef>
          </c:yVal>
        </c:ser>
        <c:ser>
          <c:idx val="1"/>
          <c:order val="1"/>
          <c:tx>
            <c:strRef>
              <c:f>最大拉伸阻力!$D$273</c:f>
              <c:strCache>
                <c:ptCount val="1"/>
                <c:pt idx="0">
                  <c:v>再现性标准偏差，SR</c:v>
                </c:pt>
              </c:strCache>
            </c:strRef>
          </c:tx>
          <c:spPr>
            <a:ln w="28575">
              <a:noFill/>
            </a:ln>
          </c:spPr>
          <c:trendline>
            <c:spPr>
              <a:ln w="19050">
                <a:solidFill>
                  <a:srgbClr val="C00000"/>
                </a:solidFill>
              </a:ln>
            </c:spPr>
            <c:trendlineType val="linear"/>
            <c:dispRSqr val="1"/>
            <c:dispEq val="1"/>
            <c:trendlineLbl>
              <c:layout>
                <c:manualLayout>
                  <c:x val="8.3057946772197896E-2"/>
                  <c:y val="-6.974952205048443E-2"/>
                </c:manualLayout>
              </c:layout>
              <c:numFmt formatCode="General" sourceLinked="0"/>
              <c:txPr>
                <a:bodyPr/>
                <a:lstStyle/>
                <a:p>
                  <a:pPr>
                    <a:defRPr/>
                  </a:pPr>
                  <a:endParaRPr lang="zh-CN"/>
                </a:p>
              </c:txPr>
            </c:trendlineLbl>
          </c:trendline>
          <c:xVal>
            <c:numRef>
              <c:f>最大拉伸阻力!$E$271:$K$271</c:f>
              <c:numCache>
                <c:formatCode>0.0_ </c:formatCode>
                <c:ptCount val="7"/>
                <c:pt idx="0">
                  <c:v>518.95799999999929</c:v>
                </c:pt>
                <c:pt idx="1">
                  <c:v>620.22699999999998</c:v>
                </c:pt>
                <c:pt idx="2">
                  <c:v>358.2</c:v>
                </c:pt>
                <c:pt idx="3">
                  <c:v>318.31799999999993</c:v>
                </c:pt>
                <c:pt idx="4">
                  <c:v>464.7</c:v>
                </c:pt>
                <c:pt idx="5">
                  <c:v>432.1</c:v>
                </c:pt>
                <c:pt idx="6">
                  <c:v>112.3</c:v>
                </c:pt>
              </c:numCache>
            </c:numRef>
          </c:xVal>
          <c:yVal>
            <c:numRef>
              <c:f>最大拉伸阻力!$E$273:$K$273</c:f>
              <c:numCache>
                <c:formatCode>0.00_ </c:formatCode>
                <c:ptCount val="7"/>
                <c:pt idx="0">
                  <c:v>46.917400015798187</c:v>
                </c:pt>
                <c:pt idx="1">
                  <c:v>58.286790956442246</c:v>
                </c:pt>
                <c:pt idx="2">
                  <c:v>34.432674756822045</c:v>
                </c:pt>
                <c:pt idx="3">
                  <c:v>37.441651575848908</c:v>
                </c:pt>
                <c:pt idx="4">
                  <c:v>48.160519163113328</c:v>
                </c:pt>
                <c:pt idx="5">
                  <c:v>44.359328218538209</c:v>
                </c:pt>
                <c:pt idx="6">
                  <c:v>26.285409018554876</c:v>
                </c:pt>
              </c:numCache>
            </c:numRef>
          </c:yVal>
        </c:ser>
        <c:axId val="479845760"/>
        <c:axId val="479860608"/>
      </c:scatterChart>
      <c:valAx>
        <c:axId val="479845760"/>
        <c:scaling>
          <c:orientation val="minMax"/>
        </c:scaling>
        <c:axPos val="b"/>
        <c:numFmt formatCode="0.0_ " sourceLinked="1"/>
        <c:tickLblPos val="nextTo"/>
        <c:crossAx val="479860608"/>
        <c:crosses val="autoZero"/>
        <c:crossBetween val="midCat"/>
      </c:valAx>
      <c:valAx>
        <c:axId val="479860608"/>
        <c:scaling>
          <c:orientation val="minMax"/>
        </c:scaling>
        <c:axPos val="l"/>
        <c:numFmt formatCode="0.00_ " sourceLinked="1"/>
        <c:tickLblPos val="nextTo"/>
        <c:crossAx val="479845760"/>
        <c:crosses val="autoZero"/>
        <c:crossBetween val="midCat"/>
      </c:valAx>
    </c:plotArea>
    <c:legend>
      <c:legendPos val="r"/>
      <c:legendEntry>
        <c:idx val="2"/>
        <c:delete val="1"/>
      </c:legendEntry>
      <c:legendEntry>
        <c:idx val="3"/>
        <c:delete val="1"/>
      </c:legendEntry>
      <c:layout>
        <c:manualLayout>
          <c:xMode val="edge"/>
          <c:yMode val="edge"/>
          <c:x val="0.15484449158881103"/>
          <c:y val="0.93964680340883466"/>
          <c:w val="0.58263391946473009"/>
          <c:h val="5.8977998120605314E-2"/>
        </c:manualLayout>
      </c:layout>
    </c:legend>
    <c:plotVisOnly val="1"/>
  </c:chart>
  <c:spPr>
    <a:ln>
      <a:noFill/>
    </a:ln>
  </c:sp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193024600738467"/>
          <c:y val="4.6405515924929454E-2"/>
          <c:w val="0.74564935428590751"/>
          <c:h val="0.67065244063427121"/>
        </c:manualLayout>
      </c:layout>
      <c:scatterChart>
        <c:scatterStyle val="lineMarker"/>
        <c:ser>
          <c:idx val="0"/>
          <c:order val="0"/>
          <c:tx>
            <c:strRef>
              <c:f>延伸度!$D$269</c:f>
              <c:strCache>
                <c:ptCount val="1"/>
                <c:pt idx="0">
                  <c:v>重复性标准偏差，Sr</c:v>
                </c:pt>
              </c:strCache>
            </c:strRef>
          </c:tx>
          <c:spPr>
            <a:ln w="28575">
              <a:noFill/>
            </a:ln>
          </c:spPr>
          <c:trendline>
            <c:spPr>
              <a:ln w="12700">
                <a:solidFill>
                  <a:schemeClr val="accent1"/>
                </a:solidFill>
              </a:ln>
            </c:spPr>
            <c:trendlineType val="linear"/>
            <c:dispRSqr val="1"/>
            <c:dispEq val="1"/>
            <c:trendlineLbl>
              <c:layout>
                <c:manualLayout>
                  <c:x val="1.5328592400526205E-4"/>
                  <c:y val="-7.3556965253951404E-2"/>
                </c:manualLayout>
              </c:layout>
              <c:tx>
                <c:rich>
                  <a:bodyPr/>
                  <a:lstStyle/>
                  <a:p>
                    <a:pPr>
                      <a:defRPr/>
                    </a:pPr>
                    <a:r>
                      <a:rPr lang="en-US" altLang="en-US" sz="1050" baseline="0"/>
                      <a:t>S</a:t>
                    </a:r>
                    <a:r>
                      <a:rPr lang="en-US" altLang="zh-CN" sz="1050" baseline="-25000"/>
                      <a:t>r</a:t>
                    </a:r>
                    <a:r>
                      <a:rPr lang="en-US" altLang="en-US" sz="1050" baseline="0"/>
                      <a:t> = -0.020x + 9.327
R² = 0.025</a:t>
                    </a:r>
                    <a:endParaRPr lang="en-US" altLang="en-US" sz="1050"/>
                  </a:p>
                </c:rich>
              </c:tx>
              <c:numFmt formatCode="General" sourceLinked="0"/>
            </c:trendlineLbl>
          </c:trendline>
          <c:xVal>
            <c:numRef>
              <c:f>延伸度!$E$268:$K$268</c:f>
              <c:numCache>
                <c:formatCode>0.0_ </c:formatCode>
                <c:ptCount val="7"/>
                <c:pt idx="0">
                  <c:v>158.25</c:v>
                </c:pt>
                <c:pt idx="1">
                  <c:v>136</c:v>
                </c:pt>
                <c:pt idx="2">
                  <c:v>139.6</c:v>
                </c:pt>
                <c:pt idx="3">
                  <c:v>129.636</c:v>
                </c:pt>
                <c:pt idx="4">
                  <c:v>121.7</c:v>
                </c:pt>
                <c:pt idx="5">
                  <c:v>138.6</c:v>
                </c:pt>
                <c:pt idx="6">
                  <c:v>119</c:v>
                </c:pt>
              </c:numCache>
            </c:numRef>
          </c:xVal>
          <c:yVal>
            <c:numRef>
              <c:f>延伸度!$E$269:$K$269</c:f>
              <c:numCache>
                <c:formatCode>0.00_ </c:formatCode>
                <c:ptCount val="7"/>
                <c:pt idx="0">
                  <c:v>5.1559027660860002</c:v>
                </c:pt>
                <c:pt idx="1">
                  <c:v>5.6165340331430826</c:v>
                </c:pt>
                <c:pt idx="2">
                  <c:v>9.3027773630602741</c:v>
                </c:pt>
                <c:pt idx="3">
                  <c:v>5.5595944914256927</c:v>
                </c:pt>
                <c:pt idx="4">
                  <c:v>4.9201964730418384</c:v>
                </c:pt>
                <c:pt idx="5">
                  <c:v>6.8373971655886763</c:v>
                </c:pt>
                <c:pt idx="6">
                  <c:v>8.3502857871615834</c:v>
                </c:pt>
              </c:numCache>
            </c:numRef>
          </c:yVal>
        </c:ser>
        <c:ser>
          <c:idx val="1"/>
          <c:order val="1"/>
          <c:tx>
            <c:strRef>
              <c:f>延伸度!$D$270</c:f>
              <c:strCache>
                <c:ptCount val="1"/>
                <c:pt idx="0">
                  <c:v>再现性标准偏差，SR</c:v>
                </c:pt>
              </c:strCache>
            </c:strRef>
          </c:tx>
          <c:spPr>
            <a:ln w="28575">
              <a:noFill/>
            </a:ln>
          </c:spPr>
          <c:trendline>
            <c:spPr>
              <a:ln w="12700">
                <a:solidFill>
                  <a:srgbClr val="C00000"/>
                </a:solidFill>
              </a:ln>
            </c:spPr>
            <c:trendlineType val="linear"/>
            <c:dispRSqr val="1"/>
            <c:dispEq val="1"/>
            <c:trendlineLbl>
              <c:layout>
                <c:manualLayout>
                  <c:x val="-1.2526357934071796E-2"/>
                  <c:y val="-6.0844996256345846E-2"/>
                </c:manualLayout>
              </c:layout>
              <c:tx>
                <c:rich>
                  <a:bodyPr/>
                  <a:lstStyle/>
                  <a:p>
                    <a:pPr>
                      <a:defRPr/>
                    </a:pPr>
                    <a:r>
                      <a:rPr lang="en-US" altLang="en-US" sz="1050" baseline="0"/>
                      <a:t>S</a:t>
                    </a:r>
                    <a:r>
                      <a:rPr lang="en-US" altLang="en-US" sz="1050" baseline="-25000"/>
                      <a:t>R</a:t>
                    </a:r>
                    <a:r>
                      <a:rPr lang="en-US" altLang="en-US" sz="1050" baseline="0"/>
                      <a:t> = 0.028x + 7.298
R² = 0.027</a:t>
                    </a:r>
                    <a:endParaRPr lang="en-US" altLang="en-US" sz="1050"/>
                  </a:p>
                </c:rich>
              </c:tx>
              <c:numFmt formatCode="General" sourceLinked="0"/>
            </c:trendlineLbl>
          </c:trendline>
          <c:xVal>
            <c:numRef>
              <c:f>延伸度!$E$268:$K$268</c:f>
              <c:numCache>
                <c:formatCode>0.0_ </c:formatCode>
                <c:ptCount val="7"/>
                <c:pt idx="0">
                  <c:v>158.25</c:v>
                </c:pt>
                <c:pt idx="1">
                  <c:v>136</c:v>
                </c:pt>
                <c:pt idx="2">
                  <c:v>139.6</c:v>
                </c:pt>
                <c:pt idx="3">
                  <c:v>129.636</c:v>
                </c:pt>
                <c:pt idx="4">
                  <c:v>121.7</c:v>
                </c:pt>
                <c:pt idx="5">
                  <c:v>138.6</c:v>
                </c:pt>
                <c:pt idx="6">
                  <c:v>119</c:v>
                </c:pt>
              </c:numCache>
            </c:numRef>
          </c:xVal>
          <c:yVal>
            <c:numRef>
              <c:f>延伸度!$E$270:$K$270</c:f>
              <c:numCache>
                <c:formatCode>0.00_ </c:formatCode>
                <c:ptCount val="7"/>
                <c:pt idx="0">
                  <c:v>12.518925067612019</c:v>
                </c:pt>
                <c:pt idx="1">
                  <c:v>13.420980861052108</c:v>
                </c:pt>
                <c:pt idx="2">
                  <c:v>10.520722696688004</c:v>
                </c:pt>
                <c:pt idx="3">
                  <c:v>12.538304945609312</c:v>
                </c:pt>
                <c:pt idx="4">
                  <c:v>7.9508432943247724</c:v>
                </c:pt>
                <c:pt idx="5">
                  <c:v>8.2468849337862853</c:v>
                </c:pt>
                <c:pt idx="6">
                  <c:v>12.791154614171321</c:v>
                </c:pt>
              </c:numCache>
            </c:numRef>
          </c:yVal>
        </c:ser>
        <c:axId val="481411072"/>
        <c:axId val="481412608"/>
      </c:scatterChart>
      <c:valAx>
        <c:axId val="481411072"/>
        <c:scaling>
          <c:orientation val="minMax"/>
          <c:max val="160"/>
          <c:min val="110"/>
        </c:scaling>
        <c:axPos val="b"/>
        <c:numFmt formatCode="0.0_ " sourceLinked="1"/>
        <c:tickLblPos val="nextTo"/>
        <c:crossAx val="481412608"/>
        <c:crosses val="autoZero"/>
        <c:crossBetween val="midCat"/>
        <c:majorUnit val="5"/>
      </c:valAx>
      <c:valAx>
        <c:axId val="481412608"/>
        <c:scaling>
          <c:orientation val="minMax"/>
          <c:max val="15"/>
          <c:min val="2"/>
        </c:scaling>
        <c:axPos val="l"/>
        <c:numFmt formatCode="0.00_ " sourceLinked="1"/>
        <c:tickLblPos val="nextTo"/>
        <c:crossAx val="481411072"/>
        <c:crosses val="autoZero"/>
        <c:crossBetween val="midCat"/>
        <c:majorUnit val="2"/>
      </c:valAx>
    </c:plotArea>
    <c:legend>
      <c:legendPos val="r"/>
      <c:legendEntry>
        <c:idx val="2"/>
        <c:delete val="1"/>
      </c:legendEntry>
      <c:legendEntry>
        <c:idx val="3"/>
        <c:delete val="1"/>
      </c:legendEntry>
      <c:layout>
        <c:manualLayout>
          <c:xMode val="edge"/>
          <c:yMode val="edge"/>
          <c:x val="0.11324448850673326"/>
          <c:y val="0.87095423416900675"/>
          <c:w val="0.59297020075880369"/>
          <c:h val="0.1271264367816092"/>
        </c:manualLayout>
      </c:layout>
    </c:legend>
    <c:plotVisOnly val="1"/>
  </c:chart>
  <c:spPr>
    <a:ln>
      <a:noFill/>
    </a:ln>
  </c:sp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0185177423164322"/>
          <c:y val="4.8535605180499965E-2"/>
          <c:w val="0.71089847609353307"/>
          <c:h val="0.7045535045824185"/>
        </c:manualLayout>
      </c:layout>
      <c:scatterChart>
        <c:scatterStyle val="lineMarker"/>
        <c:ser>
          <c:idx val="0"/>
          <c:order val="0"/>
          <c:tx>
            <c:strRef>
              <c:f>拉伸比例!$D$272</c:f>
              <c:strCache>
                <c:ptCount val="1"/>
                <c:pt idx="0">
                  <c:v>重复性标准偏差，Sr</c:v>
                </c:pt>
              </c:strCache>
            </c:strRef>
          </c:tx>
          <c:spPr>
            <a:ln w="28575">
              <a:noFill/>
            </a:ln>
          </c:spPr>
          <c:trendline>
            <c:spPr>
              <a:ln w="19050">
                <a:solidFill>
                  <a:srgbClr val="0070C0"/>
                </a:solidFill>
              </a:ln>
            </c:spPr>
            <c:trendlineType val="linear"/>
            <c:dispRSqr val="1"/>
            <c:dispEq val="1"/>
            <c:trendlineLbl>
              <c:layout>
                <c:manualLayout>
                  <c:x val="-1.653443509675363E-3"/>
                  <c:y val="0.14236289316294509"/>
                </c:manualLayout>
              </c:layout>
              <c:tx>
                <c:rich>
                  <a:bodyPr/>
                  <a:lstStyle/>
                  <a:p>
                    <a:pPr>
                      <a:defRPr/>
                    </a:pPr>
                    <a:r>
                      <a:rPr lang="en-US" altLang="en-US" sz="1050" baseline="0"/>
                      <a:t>Sr = 0.067x + 0.020
R² = 0.690</a:t>
                    </a:r>
                    <a:endParaRPr lang="en-US" altLang="en-US" sz="1050"/>
                  </a:p>
                </c:rich>
              </c:tx>
              <c:numFmt formatCode="General" sourceLinked="0"/>
            </c:trendlineLbl>
          </c:trendline>
          <c:xVal>
            <c:numRef>
              <c:f>拉伸比例!$E$271:$K$271</c:f>
              <c:numCache>
                <c:formatCode>0.0_ </c:formatCode>
                <c:ptCount val="7"/>
                <c:pt idx="0">
                  <c:v>2.246</c:v>
                </c:pt>
                <c:pt idx="1">
                  <c:v>3.23</c:v>
                </c:pt>
                <c:pt idx="2">
                  <c:v>2.1</c:v>
                </c:pt>
                <c:pt idx="3">
                  <c:v>2.1819999999999999</c:v>
                </c:pt>
                <c:pt idx="4">
                  <c:v>3.3</c:v>
                </c:pt>
                <c:pt idx="5">
                  <c:v>2.4</c:v>
                </c:pt>
                <c:pt idx="6">
                  <c:v>0.8</c:v>
                </c:pt>
              </c:numCache>
            </c:numRef>
          </c:xVal>
          <c:yVal>
            <c:numRef>
              <c:f>拉伸比例!$E$272:$K$272</c:f>
              <c:numCache>
                <c:formatCode>0.00_ </c:formatCode>
                <c:ptCount val="7"/>
                <c:pt idx="0">
                  <c:v>0.10992421631894223</c:v>
                </c:pt>
                <c:pt idx="1">
                  <c:v>0.21908902300206748</c:v>
                </c:pt>
                <c:pt idx="2">
                  <c:v>0.16787441193290389</c:v>
                </c:pt>
                <c:pt idx="3">
                  <c:v>0.20449494325821746</c:v>
                </c:pt>
                <c:pt idx="4">
                  <c:v>0.24238399287081566</c:v>
                </c:pt>
                <c:pt idx="5">
                  <c:v>0.23548788812706456</c:v>
                </c:pt>
                <c:pt idx="6">
                  <c:v>6.3960214906683452E-2</c:v>
                </c:pt>
              </c:numCache>
            </c:numRef>
          </c:yVal>
        </c:ser>
        <c:ser>
          <c:idx val="1"/>
          <c:order val="1"/>
          <c:tx>
            <c:strRef>
              <c:f>拉伸比例!$D$273</c:f>
              <c:strCache>
                <c:ptCount val="1"/>
                <c:pt idx="0">
                  <c:v>再现性标准偏差，SR</c:v>
                </c:pt>
              </c:strCache>
            </c:strRef>
          </c:tx>
          <c:spPr>
            <a:ln w="28575">
              <a:noFill/>
            </a:ln>
          </c:spPr>
          <c:trendline>
            <c:spPr>
              <a:ln w="19050">
                <a:solidFill>
                  <a:srgbClr val="C00000"/>
                </a:solidFill>
              </a:ln>
            </c:spPr>
            <c:trendlineType val="linear"/>
            <c:dispRSqr val="1"/>
            <c:dispEq val="1"/>
            <c:trendlineLbl>
              <c:layout>
                <c:manualLayout>
                  <c:x val="-3.4158657924413444E-2"/>
                  <c:y val="-4.8197581859644838E-3"/>
                </c:manualLayout>
              </c:layout>
              <c:tx>
                <c:rich>
                  <a:bodyPr/>
                  <a:lstStyle/>
                  <a:p>
                    <a:pPr>
                      <a:defRPr/>
                    </a:pPr>
                    <a:r>
                      <a:rPr lang="en-US" altLang="en-US" sz="1050" baseline="0"/>
                      <a:t>S</a:t>
                    </a:r>
                    <a:r>
                      <a:rPr lang="en-US" altLang="en-US" sz="1050" baseline="-25000"/>
                      <a:t>R</a:t>
                    </a:r>
                    <a:r>
                      <a:rPr lang="en-US" altLang="en-US" sz="1050" baseline="0"/>
                      <a:t>= 0.108x + 0.088
R² = 0.838</a:t>
                    </a:r>
                    <a:endParaRPr lang="en-US" altLang="en-US" sz="1050"/>
                  </a:p>
                </c:rich>
              </c:tx>
              <c:numFmt formatCode="General" sourceLinked="0"/>
            </c:trendlineLbl>
          </c:trendline>
          <c:xVal>
            <c:numRef>
              <c:f>拉伸比例!$E$271:$K$271</c:f>
              <c:numCache>
                <c:formatCode>0.0_ </c:formatCode>
                <c:ptCount val="7"/>
                <c:pt idx="0">
                  <c:v>2.246</c:v>
                </c:pt>
                <c:pt idx="1">
                  <c:v>3.23</c:v>
                </c:pt>
                <c:pt idx="2">
                  <c:v>2.1</c:v>
                </c:pt>
                <c:pt idx="3">
                  <c:v>2.1819999999999999</c:v>
                </c:pt>
                <c:pt idx="4">
                  <c:v>3.3</c:v>
                </c:pt>
                <c:pt idx="5">
                  <c:v>2.4</c:v>
                </c:pt>
                <c:pt idx="6">
                  <c:v>0.8</c:v>
                </c:pt>
              </c:numCache>
            </c:numRef>
          </c:xVal>
          <c:yVal>
            <c:numRef>
              <c:f>拉伸比例!$E$273:$K$273</c:f>
              <c:numCache>
                <c:formatCode>0.00_ </c:formatCode>
                <c:ptCount val="7"/>
                <c:pt idx="0">
                  <c:v>0.33625612532440485</c:v>
                </c:pt>
                <c:pt idx="1">
                  <c:v>0.46630938704303188</c:v>
                </c:pt>
                <c:pt idx="2">
                  <c:v>0.29021935277867333</c:v>
                </c:pt>
                <c:pt idx="3">
                  <c:v>0.39817766706014268</c:v>
                </c:pt>
                <c:pt idx="4">
                  <c:v>0.41765035398263273</c:v>
                </c:pt>
                <c:pt idx="5">
                  <c:v>0.30622332907981886</c:v>
                </c:pt>
                <c:pt idx="6">
                  <c:v>0.1676034280404467</c:v>
                </c:pt>
              </c:numCache>
            </c:numRef>
          </c:yVal>
        </c:ser>
        <c:axId val="430613248"/>
        <c:axId val="430614784"/>
      </c:scatterChart>
      <c:valAx>
        <c:axId val="430613248"/>
        <c:scaling>
          <c:orientation val="minMax"/>
          <c:max val="3.5"/>
          <c:min val="0.5"/>
        </c:scaling>
        <c:axPos val="b"/>
        <c:numFmt formatCode="0.0_ " sourceLinked="1"/>
        <c:tickLblPos val="nextTo"/>
        <c:crossAx val="430614784"/>
        <c:crosses val="autoZero"/>
        <c:crossBetween val="midCat"/>
        <c:majorUnit val="0.5"/>
      </c:valAx>
      <c:valAx>
        <c:axId val="430614784"/>
        <c:scaling>
          <c:orientation val="minMax"/>
        </c:scaling>
        <c:axPos val="l"/>
        <c:numFmt formatCode="0.00_ " sourceLinked="1"/>
        <c:tickLblPos val="nextTo"/>
        <c:crossAx val="430613248"/>
        <c:crosses val="autoZero"/>
        <c:crossBetween val="midCat"/>
      </c:valAx>
    </c:plotArea>
    <c:legend>
      <c:legendPos val="r"/>
      <c:legendEntry>
        <c:idx val="2"/>
        <c:delete val="1"/>
      </c:legendEntry>
      <c:legendEntry>
        <c:idx val="3"/>
        <c:delete val="1"/>
      </c:legendEntry>
      <c:layout>
        <c:manualLayout>
          <c:xMode val="edge"/>
          <c:yMode val="edge"/>
          <c:x val="0.20796298498941437"/>
          <c:y val="0.88912451012116633"/>
          <c:w val="0.53926889803427169"/>
          <c:h val="0.10996080969330888"/>
        </c:manualLayout>
      </c:layout>
    </c:legend>
    <c:plotVisOnly val="1"/>
  </c:chart>
  <c:spPr>
    <a:ln>
      <a:noFill/>
    </a:ln>
  </c:sp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0738659080596383"/>
          <c:y val="6.0979191326574367E-2"/>
          <c:w val="0.75084688462855398"/>
          <c:h val="0.67373132280033665"/>
        </c:manualLayout>
      </c:layout>
      <c:scatterChart>
        <c:scatterStyle val="lineMarker"/>
        <c:ser>
          <c:idx val="0"/>
          <c:order val="0"/>
          <c:tx>
            <c:strRef>
              <c:f>最大拉伸比例!$D$270</c:f>
              <c:strCache>
                <c:ptCount val="1"/>
                <c:pt idx="0">
                  <c:v>重复性标准偏差，Sr</c:v>
                </c:pt>
              </c:strCache>
            </c:strRef>
          </c:tx>
          <c:spPr>
            <a:ln w="28575">
              <a:noFill/>
            </a:ln>
          </c:spPr>
          <c:trendline>
            <c:spPr>
              <a:ln w="19050">
                <a:solidFill>
                  <a:srgbClr val="0070C0"/>
                </a:solidFill>
              </a:ln>
            </c:spPr>
            <c:trendlineType val="linear"/>
            <c:dispRSqr val="1"/>
            <c:dispEq val="1"/>
            <c:trendlineLbl>
              <c:layout>
                <c:manualLayout>
                  <c:x val="2.5857560680909806E-2"/>
                  <c:y val="0.13370741278699436"/>
                </c:manualLayout>
              </c:layout>
              <c:tx>
                <c:rich>
                  <a:bodyPr/>
                  <a:lstStyle/>
                  <a:p>
                    <a:pPr>
                      <a:defRPr/>
                    </a:pPr>
                    <a:r>
                      <a:rPr lang="en-US" altLang="en-US" sz="1050" baseline="0">
                        <a:latin typeface="Times New Roman" pitchFamily="18" charset="0"/>
                        <a:cs typeface="Times New Roman" pitchFamily="18" charset="0"/>
                      </a:rPr>
                      <a:t>Sr = 0.046x + 0.070
R² = 0.449</a:t>
                    </a:r>
                    <a:endParaRPr lang="en-US" altLang="en-US" sz="1050">
                      <a:latin typeface="Times New Roman" pitchFamily="18" charset="0"/>
                      <a:cs typeface="Times New Roman" pitchFamily="18" charset="0"/>
                    </a:endParaRPr>
                  </a:p>
                </c:rich>
              </c:tx>
              <c:numFmt formatCode="General" sourceLinked="0"/>
            </c:trendlineLbl>
          </c:trendline>
          <c:xVal>
            <c:numRef>
              <c:f>最大拉伸比例!$E$269:$K$269</c:f>
              <c:numCache>
                <c:formatCode>0.0_ </c:formatCode>
                <c:ptCount val="7"/>
                <c:pt idx="0">
                  <c:v>3.2880000000000011</c:v>
                </c:pt>
                <c:pt idx="1">
                  <c:v>4.4000000000000004</c:v>
                </c:pt>
                <c:pt idx="2">
                  <c:v>2.6</c:v>
                </c:pt>
                <c:pt idx="3">
                  <c:v>3.1</c:v>
                </c:pt>
                <c:pt idx="4">
                  <c:v>3.8</c:v>
                </c:pt>
                <c:pt idx="5">
                  <c:v>3.1</c:v>
                </c:pt>
                <c:pt idx="6">
                  <c:v>1</c:v>
                </c:pt>
              </c:numCache>
            </c:numRef>
          </c:xVal>
          <c:yVal>
            <c:numRef>
              <c:f>最大拉伸比例!$E$270:$K$270</c:f>
              <c:numCache>
                <c:formatCode>0.00_ </c:formatCode>
                <c:ptCount val="7"/>
                <c:pt idx="0">
                  <c:v>0.1767766952966352</c:v>
                </c:pt>
                <c:pt idx="1">
                  <c:v>0.24289915602982179</c:v>
                </c:pt>
                <c:pt idx="2">
                  <c:v>0.22360679774997838</c:v>
                </c:pt>
                <c:pt idx="3">
                  <c:v>0.18439088914585589</c:v>
                </c:pt>
                <c:pt idx="4">
                  <c:v>0.24916527312876241</c:v>
                </c:pt>
                <c:pt idx="5">
                  <c:v>0.324737656354394</c:v>
                </c:pt>
                <c:pt idx="6">
                  <c:v>8.5280286542244191E-2</c:v>
                </c:pt>
              </c:numCache>
            </c:numRef>
          </c:yVal>
        </c:ser>
        <c:ser>
          <c:idx val="1"/>
          <c:order val="1"/>
          <c:tx>
            <c:strRef>
              <c:f>最大拉伸比例!$D$271</c:f>
              <c:strCache>
                <c:ptCount val="1"/>
                <c:pt idx="0">
                  <c:v>再现性标准偏差，SR</c:v>
                </c:pt>
              </c:strCache>
            </c:strRef>
          </c:tx>
          <c:spPr>
            <a:ln w="28575">
              <a:noFill/>
            </a:ln>
          </c:spPr>
          <c:trendline>
            <c:spPr>
              <a:ln w="19050">
                <a:solidFill>
                  <a:srgbClr val="C00000"/>
                </a:solidFill>
              </a:ln>
            </c:spPr>
            <c:trendlineType val="linear"/>
            <c:dispRSqr val="1"/>
            <c:dispEq val="1"/>
            <c:trendlineLbl>
              <c:layout>
                <c:manualLayout>
                  <c:x val="-1.5621075736727143E-2"/>
                  <c:y val="-1.6370138198744583E-2"/>
                </c:manualLayout>
              </c:layout>
              <c:tx>
                <c:rich>
                  <a:bodyPr/>
                  <a:lstStyle/>
                  <a:p>
                    <a:pPr>
                      <a:defRPr/>
                    </a:pPr>
                    <a:r>
                      <a:rPr lang="en-US" altLang="en-US" sz="1050" baseline="0">
                        <a:latin typeface="Times New Roman" pitchFamily="18" charset="0"/>
                        <a:cs typeface="Times New Roman" pitchFamily="18" charset="0"/>
                      </a:rPr>
                      <a:t>S</a:t>
                    </a:r>
                    <a:r>
                      <a:rPr lang="en-US" altLang="en-US" sz="1050" baseline="-25000">
                        <a:latin typeface="Times New Roman" pitchFamily="18" charset="0"/>
                        <a:cs typeface="Times New Roman" pitchFamily="18" charset="0"/>
                      </a:rPr>
                      <a:t>R</a:t>
                    </a:r>
                    <a:r>
                      <a:rPr altLang="en-US" sz="1050" baseline="0">
                        <a:latin typeface="Times New Roman" pitchFamily="18" charset="0"/>
                        <a:cs typeface="Times New Roman" pitchFamily="18" charset="0"/>
                      </a:rPr>
                      <a:t> = 0.068x + 0.104
R² = 0.520</a:t>
                    </a:r>
                    <a:endParaRPr altLang="en-US" sz="1050">
                      <a:latin typeface="Times New Roman" pitchFamily="18" charset="0"/>
                      <a:cs typeface="Times New Roman" pitchFamily="18" charset="0"/>
                    </a:endParaRPr>
                  </a:p>
                </c:rich>
              </c:tx>
              <c:numFmt formatCode="General" sourceLinked="0"/>
            </c:trendlineLbl>
          </c:trendline>
          <c:xVal>
            <c:numRef>
              <c:f>最大拉伸比例!$E$269:$K$269</c:f>
              <c:numCache>
                <c:formatCode>0.0_ </c:formatCode>
                <c:ptCount val="7"/>
                <c:pt idx="0">
                  <c:v>3.2880000000000011</c:v>
                </c:pt>
                <c:pt idx="1">
                  <c:v>4.4000000000000004</c:v>
                </c:pt>
                <c:pt idx="2">
                  <c:v>2.6</c:v>
                </c:pt>
                <c:pt idx="3">
                  <c:v>3.1</c:v>
                </c:pt>
                <c:pt idx="4">
                  <c:v>3.8</c:v>
                </c:pt>
                <c:pt idx="5">
                  <c:v>3.1</c:v>
                </c:pt>
                <c:pt idx="6">
                  <c:v>1</c:v>
                </c:pt>
              </c:numCache>
            </c:numRef>
          </c:xVal>
          <c:yVal>
            <c:numRef>
              <c:f>最大拉伸比例!$E$271:$K$271</c:f>
              <c:numCache>
                <c:formatCode>0.00_ </c:formatCode>
                <c:ptCount val="7"/>
                <c:pt idx="0">
                  <c:v>0.33541019662497262</c:v>
                </c:pt>
                <c:pt idx="1">
                  <c:v>0.39853899850997904</c:v>
                </c:pt>
                <c:pt idx="2">
                  <c:v>0.30562900861844039</c:v>
                </c:pt>
                <c:pt idx="3">
                  <c:v>0.17061978522760016</c:v>
                </c:pt>
                <c:pt idx="4">
                  <c:v>0.44759458116794387</c:v>
                </c:pt>
                <c:pt idx="5">
                  <c:v>0.34045424201952434</c:v>
                </c:pt>
                <c:pt idx="6">
                  <c:v>0.19069251784912003</c:v>
                </c:pt>
              </c:numCache>
            </c:numRef>
          </c:yVal>
        </c:ser>
        <c:axId val="466744064"/>
        <c:axId val="466745600"/>
      </c:scatterChart>
      <c:valAx>
        <c:axId val="466744064"/>
        <c:scaling>
          <c:orientation val="minMax"/>
        </c:scaling>
        <c:axPos val="b"/>
        <c:numFmt formatCode="0.0_ " sourceLinked="1"/>
        <c:tickLblPos val="nextTo"/>
        <c:crossAx val="466745600"/>
        <c:crosses val="autoZero"/>
        <c:crossBetween val="midCat"/>
      </c:valAx>
      <c:valAx>
        <c:axId val="466745600"/>
        <c:scaling>
          <c:orientation val="minMax"/>
        </c:scaling>
        <c:axPos val="l"/>
        <c:numFmt formatCode="0.00_ " sourceLinked="1"/>
        <c:tickLblPos val="nextTo"/>
        <c:crossAx val="466744064"/>
        <c:crosses val="autoZero"/>
        <c:crossBetween val="midCat"/>
      </c:valAx>
    </c:plotArea>
    <c:legend>
      <c:legendPos val="r"/>
      <c:legendEntry>
        <c:idx val="2"/>
        <c:delete val="1"/>
      </c:legendEntry>
      <c:legendEntry>
        <c:idx val="3"/>
        <c:delete val="1"/>
      </c:legendEntry>
      <c:layout>
        <c:manualLayout>
          <c:xMode val="edge"/>
          <c:yMode val="edge"/>
          <c:x val="0.18269856213625471"/>
          <c:y val="0.90552827955329163"/>
          <c:w val="0.55835686979344956"/>
          <c:h val="9.1411318683203818E-2"/>
        </c:manualLayout>
      </c:layout>
    </c:legend>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0.55821</cdr:x>
      <cdr:y>0.8277</cdr:y>
    </cdr:from>
    <cdr:to>
      <cdr:x>0.91707</cdr:x>
      <cdr:y>0.91217</cdr:y>
    </cdr:to>
    <cdr:sp macro="" textlink="">
      <cdr:nvSpPr>
        <cdr:cNvPr id="2" name="TextBox 1"/>
        <cdr:cNvSpPr txBox="1"/>
      </cdr:nvSpPr>
      <cdr:spPr>
        <a:xfrm xmlns:a="http://schemas.openxmlformats.org/drawingml/2006/main">
          <a:off x="3333750" y="2333625"/>
          <a:ext cx="2143125" cy="23813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t>平均值，拉伸曲线面积（</a:t>
          </a:r>
          <a:r>
            <a:rPr lang="en-US" altLang="zh-CN" sz="1000" b="1"/>
            <a:t>cm</a:t>
          </a:r>
          <a:r>
            <a:rPr lang="en-US" altLang="zh-CN" sz="1000" b="1" baseline="30000"/>
            <a:t>2</a:t>
          </a:r>
          <a:r>
            <a:rPr lang="zh-CN" altLang="en-US" sz="1000" b="1"/>
            <a:t>）</a:t>
          </a:r>
        </a:p>
      </cdr:txBody>
    </cdr:sp>
  </cdr:relSizeAnchor>
  <cdr:relSizeAnchor xmlns:cdr="http://schemas.openxmlformats.org/drawingml/2006/chartDrawing">
    <cdr:from>
      <cdr:x>0.02392</cdr:x>
      <cdr:y>0.03716</cdr:y>
    </cdr:from>
    <cdr:to>
      <cdr:x>0.07496</cdr:x>
      <cdr:y>0.43919</cdr:y>
    </cdr:to>
    <cdr:sp macro="" textlink="">
      <cdr:nvSpPr>
        <cdr:cNvPr id="3" name="TextBox 2"/>
        <cdr:cNvSpPr txBox="1"/>
      </cdr:nvSpPr>
      <cdr:spPr>
        <a:xfrm xmlns:a="http://schemas.openxmlformats.org/drawingml/2006/main">
          <a:off x="142876" y="104775"/>
          <a:ext cx="304800" cy="1133475"/>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p>
      </cdr:txBody>
    </cdr:sp>
  </cdr:relSizeAnchor>
</c:userShapes>
</file>

<file path=word/drawings/drawing2.xml><?xml version="1.0" encoding="utf-8"?>
<c:userShapes xmlns:c="http://schemas.openxmlformats.org/drawingml/2006/chart">
  <cdr:relSizeAnchor xmlns:cdr="http://schemas.openxmlformats.org/drawingml/2006/chartDrawing">
    <cdr:from>
      <cdr:x>0.55775</cdr:x>
      <cdr:y>0.84838</cdr:y>
    </cdr:from>
    <cdr:to>
      <cdr:x>0.96657</cdr:x>
      <cdr:y>0.92903</cdr:y>
    </cdr:to>
    <cdr:sp macro="" textlink="">
      <cdr:nvSpPr>
        <cdr:cNvPr id="2" name="TextBox 1"/>
        <cdr:cNvSpPr txBox="1"/>
      </cdr:nvSpPr>
      <cdr:spPr>
        <a:xfrm xmlns:a="http://schemas.openxmlformats.org/drawingml/2006/main">
          <a:off x="3495675" y="2456582"/>
          <a:ext cx="2562225" cy="23353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latin typeface="+mn-ea"/>
              <a:ea typeface="+mn-ea"/>
            </a:rPr>
            <a:t>平均值，恒定变型拉伸阻力（</a:t>
          </a:r>
          <a:r>
            <a:rPr lang="en-US" altLang="zh-CN" sz="1000" b="1">
              <a:latin typeface="+mn-ea"/>
              <a:ea typeface="+mn-ea"/>
            </a:rPr>
            <a:t>EU</a:t>
          </a:r>
          <a:r>
            <a:rPr lang="zh-CN" altLang="en-US" sz="1000" b="1">
              <a:latin typeface="+mn-ea"/>
              <a:ea typeface="+mn-ea"/>
            </a:rPr>
            <a:t>）</a:t>
          </a:r>
        </a:p>
      </cdr:txBody>
    </cdr:sp>
  </cdr:relSizeAnchor>
  <cdr:relSizeAnchor xmlns:cdr="http://schemas.openxmlformats.org/drawingml/2006/chartDrawing">
    <cdr:from>
      <cdr:x>0.02305</cdr:x>
      <cdr:y>0.05161</cdr:y>
    </cdr:from>
    <cdr:to>
      <cdr:x>0.06484</cdr:x>
      <cdr:y>0.40323</cdr:y>
    </cdr:to>
    <cdr:sp macro="" textlink="">
      <cdr:nvSpPr>
        <cdr:cNvPr id="3" name="TextBox 2"/>
        <cdr:cNvSpPr txBox="1"/>
      </cdr:nvSpPr>
      <cdr:spPr>
        <a:xfrm xmlns:a="http://schemas.openxmlformats.org/drawingml/2006/main">
          <a:off x="152401" y="152400"/>
          <a:ext cx="276225" cy="1038225"/>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p>
      </cdr:txBody>
    </cdr:sp>
  </cdr:relSizeAnchor>
</c:userShapes>
</file>

<file path=word/drawings/drawing3.xml><?xml version="1.0" encoding="utf-8"?>
<c:userShapes xmlns:c="http://schemas.openxmlformats.org/drawingml/2006/chart">
  <cdr:relSizeAnchor xmlns:cdr="http://schemas.openxmlformats.org/drawingml/2006/chartDrawing">
    <cdr:from>
      <cdr:x>0.58867</cdr:x>
      <cdr:y>0.8588</cdr:y>
    </cdr:from>
    <cdr:to>
      <cdr:x>0.96125</cdr:x>
      <cdr:y>0.94186</cdr:y>
    </cdr:to>
    <cdr:sp macro="" textlink="">
      <cdr:nvSpPr>
        <cdr:cNvPr id="2" name="TextBox 1"/>
        <cdr:cNvSpPr txBox="1"/>
      </cdr:nvSpPr>
      <cdr:spPr>
        <a:xfrm xmlns:a="http://schemas.openxmlformats.org/drawingml/2006/main">
          <a:off x="3762375" y="2454031"/>
          <a:ext cx="2381250" cy="23734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latin typeface="+mn-ea"/>
              <a:ea typeface="+mn-ea"/>
            </a:rPr>
            <a:t>平均值，最大拉伸阻力（</a:t>
          </a:r>
          <a:r>
            <a:rPr lang="en-US" altLang="zh-CN" sz="1000" b="1">
              <a:latin typeface="+mn-ea"/>
              <a:ea typeface="+mn-ea"/>
            </a:rPr>
            <a:t>EU</a:t>
          </a:r>
          <a:r>
            <a:rPr lang="zh-CN" altLang="en-US" sz="1000" b="1">
              <a:latin typeface="+mn-ea"/>
              <a:ea typeface="+mn-ea"/>
            </a:rPr>
            <a:t>）</a:t>
          </a:r>
        </a:p>
      </cdr:txBody>
    </cdr:sp>
  </cdr:relSizeAnchor>
  <cdr:relSizeAnchor xmlns:cdr="http://schemas.openxmlformats.org/drawingml/2006/chartDrawing">
    <cdr:from>
      <cdr:x>0.02356</cdr:x>
      <cdr:y>0.05751</cdr:y>
    </cdr:from>
    <cdr:to>
      <cdr:x>0.06414</cdr:x>
      <cdr:y>0.47923</cdr:y>
    </cdr:to>
    <cdr:sp macro="" textlink="">
      <cdr:nvSpPr>
        <cdr:cNvPr id="3" name="TextBox 2"/>
        <cdr:cNvSpPr txBox="1"/>
      </cdr:nvSpPr>
      <cdr:spPr>
        <a:xfrm xmlns:a="http://schemas.openxmlformats.org/drawingml/2006/main">
          <a:off x="171450" y="171449"/>
          <a:ext cx="295275" cy="1257300"/>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p>
      </cdr:txBody>
    </cdr:sp>
  </cdr:relSizeAnchor>
</c:userShapes>
</file>

<file path=word/drawings/drawing4.xml><?xml version="1.0" encoding="utf-8"?>
<c:userShapes xmlns:c="http://schemas.openxmlformats.org/drawingml/2006/chart">
  <cdr:relSizeAnchor xmlns:cdr="http://schemas.openxmlformats.org/drawingml/2006/chartDrawing">
    <cdr:from>
      <cdr:x>0.64503</cdr:x>
      <cdr:y>0.81464</cdr:y>
    </cdr:from>
    <cdr:to>
      <cdr:x>0.94422</cdr:x>
      <cdr:y>0.87516</cdr:y>
    </cdr:to>
    <cdr:sp macro="" textlink="">
      <cdr:nvSpPr>
        <cdr:cNvPr id="2" name="TextBox 1"/>
        <cdr:cNvSpPr txBox="1"/>
      </cdr:nvSpPr>
      <cdr:spPr>
        <a:xfrm xmlns:a="http://schemas.openxmlformats.org/drawingml/2006/main">
          <a:off x="4282309" y="2498541"/>
          <a:ext cx="1986309" cy="1856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t>平均值，延伸性（</a:t>
          </a:r>
          <a:r>
            <a:rPr lang="en-US" altLang="zh-CN" sz="1000" b="1"/>
            <a:t>mm</a:t>
          </a:r>
          <a:r>
            <a:rPr lang="zh-CN" altLang="en-US" sz="1000" b="1"/>
            <a:t>） </a:t>
          </a:r>
        </a:p>
      </cdr:txBody>
    </cdr:sp>
  </cdr:relSizeAnchor>
  <cdr:relSizeAnchor xmlns:cdr="http://schemas.openxmlformats.org/drawingml/2006/chartDrawing">
    <cdr:from>
      <cdr:x>0.01937</cdr:x>
      <cdr:y>0.06583</cdr:y>
    </cdr:from>
    <cdr:to>
      <cdr:x>0.05811</cdr:x>
      <cdr:y>0.40752</cdr:y>
    </cdr:to>
    <cdr:sp macro="" textlink="">
      <cdr:nvSpPr>
        <cdr:cNvPr id="3" name="TextBox 2"/>
        <cdr:cNvSpPr txBox="1"/>
      </cdr:nvSpPr>
      <cdr:spPr>
        <a:xfrm xmlns:a="http://schemas.openxmlformats.org/drawingml/2006/main">
          <a:off x="152400" y="200025"/>
          <a:ext cx="304800" cy="1038225"/>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p>
      </cdr:txBody>
    </cdr:sp>
  </cdr:relSizeAnchor>
</c:userShapes>
</file>

<file path=word/drawings/drawing5.xml><?xml version="1.0" encoding="utf-8"?>
<c:userShapes xmlns:c="http://schemas.openxmlformats.org/drawingml/2006/chart">
  <cdr:relSizeAnchor xmlns:cdr="http://schemas.openxmlformats.org/drawingml/2006/chartDrawing">
    <cdr:from>
      <cdr:x>0.6435</cdr:x>
      <cdr:y>0.82965</cdr:y>
    </cdr:from>
    <cdr:to>
      <cdr:x>0.95921</cdr:x>
      <cdr:y>0.92473</cdr:y>
    </cdr:to>
    <cdr:sp macro="" textlink="">
      <cdr:nvSpPr>
        <cdr:cNvPr id="2" name="TextBox 1"/>
        <cdr:cNvSpPr txBox="1"/>
      </cdr:nvSpPr>
      <cdr:spPr>
        <a:xfrm xmlns:a="http://schemas.openxmlformats.org/drawingml/2006/main">
          <a:off x="4057650" y="2307518"/>
          <a:ext cx="1990725" cy="26444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t>平均值，拉伸比例</a:t>
          </a:r>
        </a:p>
      </cdr:txBody>
    </cdr:sp>
  </cdr:relSizeAnchor>
  <cdr:relSizeAnchor xmlns:cdr="http://schemas.openxmlformats.org/drawingml/2006/chartDrawing">
    <cdr:from>
      <cdr:x>0.00634</cdr:x>
      <cdr:y>0.0623</cdr:y>
    </cdr:from>
    <cdr:to>
      <cdr:x>0.04816</cdr:x>
      <cdr:y>0.51475</cdr:y>
    </cdr:to>
    <cdr:sp macro="" textlink="">
      <cdr:nvSpPr>
        <cdr:cNvPr id="3" name="TextBox 2"/>
        <cdr:cNvSpPr txBox="1"/>
      </cdr:nvSpPr>
      <cdr:spPr>
        <a:xfrm xmlns:a="http://schemas.openxmlformats.org/drawingml/2006/main">
          <a:off x="47626" y="180989"/>
          <a:ext cx="314307" cy="1314424"/>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p>
      </cdr:txBody>
    </cdr:sp>
  </cdr:relSizeAnchor>
</c:userShapes>
</file>

<file path=word/drawings/drawing6.xml><?xml version="1.0" encoding="utf-8"?>
<c:userShapes xmlns:c="http://schemas.openxmlformats.org/drawingml/2006/chart">
  <cdr:relSizeAnchor xmlns:cdr="http://schemas.openxmlformats.org/drawingml/2006/chartDrawing">
    <cdr:from>
      <cdr:x>0.61426</cdr:x>
      <cdr:y>0.81985</cdr:y>
    </cdr:from>
    <cdr:to>
      <cdr:x>0.91412</cdr:x>
      <cdr:y>0.91176</cdr:y>
    </cdr:to>
    <cdr:sp macro="" textlink="">
      <cdr:nvSpPr>
        <cdr:cNvPr id="2" name="TextBox 1"/>
        <cdr:cNvSpPr txBox="1"/>
      </cdr:nvSpPr>
      <cdr:spPr>
        <a:xfrm xmlns:a="http://schemas.openxmlformats.org/drawingml/2006/main">
          <a:off x="4019549" y="2124075"/>
          <a:ext cx="1962150" cy="2381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000" b="1"/>
            <a:t>平均值，最大拉伸比例</a:t>
          </a:r>
        </a:p>
      </cdr:txBody>
    </cdr:sp>
  </cdr:relSizeAnchor>
  <cdr:relSizeAnchor xmlns:cdr="http://schemas.openxmlformats.org/drawingml/2006/chartDrawing">
    <cdr:from>
      <cdr:x>0.00359</cdr:x>
      <cdr:y>0.05502</cdr:y>
    </cdr:from>
    <cdr:to>
      <cdr:x>0.05372</cdr:x>
      <cdr:y>0.44337</cdr:y>
    </cdr:to>
    <cdr:sp macro="" textlink="">
      <cdr:nvSpPr>
        <cdr:cNvPr id="3" name="TextBox 2"/>
        <cdr:cNvSpPr txBox="1"/>
      </cdr:nvSpPr>
      <cdr:spPr>
        <a:xfrm xmlns:a="http://schemas.openxmlformats.org/drawingml/2006/main">
          <a:off x="23497" y="142546"/>
          <a:ext cx="328034" cy="1006137"/>
        </a:xfrm>
        <a:prstGeom xmlns:a="http://schemas.openxmlformats.org/drawingml/2006/main" prst="rect">
          <a:avLst/>
        </a:prstGeom>
      </cdr:spPr>
      <cdr:txBody>
        <a:bodyPr xmlns:a="http://schemas.openxmlformats.org/drawingml/2006/main" vert="eaVert" wrap="square" rtlCol="0"/>
        <a:lstStyle xmlns:a="http://schemas.openxmlformats.org/drawingml/2006/main"/>
        <a:p xmlns:a="http://schemas.openxmlformats.org/drawingml/2006/main">
          <a:r>
            <a:rPr lang="zh-CN" altLang="en-US" sz="1000" b="1"/>
            <a:t>相对偏差</a:t>
          </a:r>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D5D63-8124-409A-979E-6A0CBD33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1179</Words>
  <Characters>6725</Characters>
  <Application>Microsoft Office Word</Application>
  <DocSecurity>0</DocSecurity>
  <Lines>56</Lines>
  <Paragraphs>15</Paragraphs>
  <ScaleCrop>false</ScaleCrop>
  <Company>SkyUN.Org</Company>
  <LinksUpToDate>false</LinksUpToDate>
  <CharactersWithSpaces>7889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小麦储存品质判定编制说明</dc:title>
  <dc:creator>a</dc:creator>
  <cp:lastModifiedBy>Think</cp:lastModifiedBy>
  <cp:revision>3</cp:revision>
  <cp:lastPrinted>2013-01-06T08:58:00Z</cp:lastPrinted>
  <dcterms:created xsi:type="dcterms:W3CDTF">2014-10-26T10:04:00Z</dcterms:created>
  <dcterms:modified xsi:type="dcterms:W3CDTF">2014-10-26T12:46:00Z</dcterms:modified>
</cp:coreProperties>
</file>